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75D" w:rsidRDefault="00E1775D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  <w:b/>
          <w:bCs/>
          <w:spacing w:val="1"/>
          <w:sz w:val="28"/>
          <w:szCs w:val="28"/>
        </w:rPr>
      </w:pPr>
    </w:p>
    <w:p w:rsidR="00E1775D" w:rsidRDefault="00E1775D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  <w:b/>
          <w:bCs/>
          <w:spacing w:val="1"/>
          <w:sz w:val="28"/>
          <w:szCs w:val="28"/>
        </w:rPr>
      </w:pPr>
    </w:p>
    <w:p w:rsidR="00A77FEA" w:rsidRPr="00011EB6" w:rsidRDefault="00A77FEA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</w:rPr>
      </w:pPr>
      <w:r w:rsidRPr="00011EB6"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 w:rsidRPr="00011EB6">
        <w:rPr>
          <w:rFonts w:ascii="Arial" w:eastAsia="Arial" w:hAnsi="Arial" w:cs="Arial"/>
          <w:b/>
          <w:bCs/>
          <w:spacing w:val="-1"/>
        </w:rPr>
        <w:t>NS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-1"/>
        </w:rPr>
        <w:t>RU</w:t>
      </w:r>
      <w:r w:rsidRPr="00011EB6">
        <w:rPr>
          <w:rFonts w:ascii="Arial" w:eastAsia="Arial" w:hAnsi="Arial" w:cs="Arial"/>
          <w:b/>
          <w:bCs/>
          <w:spacing w:val="1"/>
        </w:rPr>
        <w:t>M</w:t>
      </w:r>
      <w:r w:rsidRPr="00011EB6">
        <w:rPr>
          <w:rFonts w:ascii="Arial" w:eastAsia="Arial" w:hAnsi="Arial" w:cs="Arial"/>
          <w:b/>
          <w:bCs/>
          <w:spacing w:val="-1"/>
        </w:rPr>
        <w:t>EN</w:t>
      </w:r>
      <w:r w:rsidRPr="00011EB6">
        <w:rPr>
          <w:rFonts w:ascii="Arial" w:eastAsia="Arial" w:hAnsi="Arial" w:cs="Arial"/>
          <w:b/>
          <w:bCs/>
          <w:spacing w:val="2"/>
        </w:rPr>
        <w:t>T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C</w:t>
      </w:r>
      <w:r w:rsidRPr="00011EB6">
        <w:rPr>
          <w:rFonts w:ascii="Arial" w:eastAsia="Arial" w:hAnsi="Arial" w:cs="Arial"/>
          <w:b/>
          <w:bCs/>
          <w:spacing w:val="1"/>
        </w:rPr>
        <w:t>IÓ</w:t>
      </w:r>
      <w:r w:rsidRPr="00011EB6">
        <w:rPr>
          <w:rFonts w:ascii="Arial" w:eastAsia="Arial" w:hAnsi="Arial" w:cs="Arial"/>
          <w:b/>
          <w:bCs/>
        </w:rPr>
        <w:t xml:space="preserve">N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 w:rsidRPr="00011EB6">
        <w:rPr>
          <w:rFonts w:ascii="Arial" w:eastAsia="Arial" w:hAnsi="Arial" w:cs="Arial"/>
          <w:b/>
          <w:bCs/>
          <w:spacing w:val="1"/>
        </w:rPr>
        <w:t>ID</w:t>
      </w:r>
      <w:r w:rsidRPr="00011EB6">
        <w:rPr>
          <w:rFonts w:ascii="Arial" w:eastAsia="Arial" w:hAnsi="Arial" w:cs="Arial"/>
          <w:b/>
          <w:bCs/>
          <w:spacing w:val="-6"/>
        </w:rPr>
        <w:t>Á</w:t>
      </w:r>
      <w:r w:rsidRPr="00011EB6">
        <w:rPr>
          <w:rFonts w:ascii="Arial" w:eastAsia="Arial" w:hAnsi="Arial" w:cs="Arial"/>
          <w:b/>
          <w:bCs/>
          <w:spacing w:val="1"/>
        </w:rPr>
        <w:t>C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1"/>
        </w:rPr>
        <w:t>IC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50"/>
        </w:rPr>
        <w:t xml:space="preserve"> </w:t>
      </w:r>
      <w:r w:rsidRPr="00011EB6">
        <w:rPr>
          <w:rFonts w:ascii="Arial" w:eastAsia="Arial" w:hAnsi="Arial" w:cs="Arial"/>
          <w:b/>
          <w:bCs/>
          <w:spacing w:val="4"/>
        </w:rPr>
        <w:t>P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4"/>
        </w:rPr>
        <w:t>R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47"/>
        </w:rPr>
        <w:t xml:space="preserve"> </w:t>
      </w:r>
      <w:r w:rsidRPr="00011EB6">
        <w:rPr>
          <w:rFonts w:ascii="Arial" w:eastAsia="Arial" w:hAnsi="Arial" w:cs="Arial"/>
          <w:b/>
          <w:bCs/>
          <w:spacing w:val="4"/>
        </w:rPr>
        <w:t>L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45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F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  <w:spacing w:val="-1"/>
        </w:rPr>
        <w:t>R</w:t>
      </w:r>
      <w:r w:rsidRPr="00011EB6">
        <w:rPr>
          <w:rFonts w:ascii="Arial" w:eastAsia="Arial" w:hAnsi="Arial" w:cs="Arial"/>
          <w:b/>
          <w:bCs/>
          <w:spacing w:val="3"/>
        </w:rPr>
        <w:t>M</w:t>
      </w:r>
      <w:r w:rsidRPr="00011EB6">
        <w:rPr>
          <w:rFonts w:ascii="Arial" w:eastAsia="Arial" w:hAnsi="Arial" w:cs="Arial"/>
          <w:b/>
          <w:bCs/>
          <w:spacing w:val="-3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C</w:t>
      </w:r>
      <w:r w:rsidRPr="00011EB6">
        <w:rPr>
          <w:rFonts w:ascii="Arial" w:eastAsia="Arial" w:hAnsi="Arial" w:cs="Arial"/>
          <w:b/>
          <w:bCs/>
          <w:spacing w:val="1"/>
        </w:rPr>
        <w:t>IÓ</w:t>
      </w:r>
      <w:r w:rsidRPr="00011EB6">
        <w:rPr>
          <w:rFonts w:ascii="Arial" w:eastAsia="Arial" w:hAnsi="Arial" w:cs="Arial"/>
          <w:b/>
          <w:bCs/>
        </w:rPr>
        <w:t xml:space="preserve">N </w:t>
      </w:r>
      <w:r w:rsidRPr="00011EB6">
        <w:rPr>
          <w:rFonts w:ascii="Arial" w:eastAsia="Arial" w:hAnsi="Arial" w:cs="Arial"/>
          <w:b/>
          <w:bCs/>
          <w:spacing w:val="49"/>
        </w:rPr>
        <w:t xml:space="preserve"> </w:t>
      </w:r>
      <w:r w:rsidRPr="00011EB6">
        <w:rPr>
          <w:rFonts w:ascii="Arial" w:eastAsia="Arial" w:hAnsi="Arial" w:cs="Arial"/>
          <w:b/>
          <w:bCs/>
        </w:rPr>
        <w:t xml:space="preserve">Y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 w:rsidRPr="00011EB6">
        <w:rPr>
          <w:rFonts w:ascii="Arial" w:eastAsia="Arial" w:hAnsi="Arial" w:cs="Arial"/>
          <w:b/>
          <w:bCs/>
          <w:spacing w:val="-1"/>
        </w:rPr>
        <w:t>E</w:t>
      </w:r>
      <w:r w:rsidRPr="00011EB6">
        <w:rPr>
          <w:rFonts w:ascii="Arial" w:eastAsia="Arial" w:hAnsi="Arial" w:cs="Arial"/>
          <w:b/>
          <w:bCs/>
          <w:spacing w:val="1"/>
        </w:rPr>
        <w:t>S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RR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</w:rPr>
        <w:t>L</w:t>
      </w:r>
      <w:r w:rsidRPr="00011EB6">
        <w:rPr>
          <w:rFonts w:ascii="Arial" w:eastAsia="Arial" w:hAnsi="Arial" w:cs="Arial"/>
          <w:b/>
          <w:bCs/>
          <w:spacing w:val="-1"/>
        </w:rPr>
        <w:t>L</w:t>
      </w:r>
      <w:r w:rsidRPr="00011EB6">
        <w:rPr>
          <w:rFonts w:ascii="Arial" w:eastAsia="Arial" w:hAnsi="Arial" w:cs="Arial"/>
          <w:b/>
          <w:bCs/>
        </w:rPr>
        <w:t xml:space="preserve">O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</w:rPr>
        <w:t>D</w:t>
      </w:r>
      <w:r w:rsidRPr="00011EB6">
        <w:rPr>
          <w:rFonts w:ascii="Arial" w:eastAsia="Arial" w:hAnsi="Arial" w:cs="Arial"/>
          <w:b/>
          <w:bCs/>
        </w:rPr>
        <w:t xml:space="preserve">E </w:t>
      </w:r>
      <w:r w:rsidRPr="00011EB6">
        <w:rPr>
          <w:rFonts w:ascii="Arial" w:eastAsia="Arial" w:hAnsi="Arial" w:cs="Arial"/>
          <w:b/>
          <w:bCs/>
          <w:spacing w:val="51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C</w:t>
      </w:r>
      <w:r w:rsidRPr="00011EB6">
        <w:rPr>
          <w:rFonts w:ascii="Arial" w:eastAsia="Arial" w:hAnsi="Arial" w:cs="Arial"/>
          <w:b/>
          <w:bCs/>
          <w:spacing w:val="-1"/>
        </w:rPr>
        <w:t>O</w:t>
      </w:r>
      <w:r w:rsidRPr="00011EB6">
        <w:rPr>
          <w:rFonts w:ascii="Arial" w:eastAsia="Arial" w:hAnsi="Arial" w:cs="Arial"/>
          <w:b/>
          <w:bCs/>
          <w:spacing w:val="1"/>
        </w:rPr>
        <w:t>M</w:t>
      </w:r>
      <w:r w:rsidRPr="00011EB6">
        <w:rPr>
          <w:rFonts w:ascii="Arial" w:eastAsia="Arial" w:hAnsi="Arial" w:cs="Arial"/>
          <w:b/>
          <w:bCs/>
          <w:spacing w:val="-1"/>
        </w:rPr>
        <w:t>PE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-1"/>
        </w:rPr>
        <w:t>ENC</w:t>
      </w:r>
      <w:r w:rsidRPr="00011EB6">
        <w:rPr>
          <w:rFonts w:ascii="Arial" w:eastAsia="Arial" w:hAnsi="Arial" w:cs="Arial"/>
          <w:b/>
          <w:bCs/>
          <w:spacing w:val="1"/>
        </w:rPr>
        <w:t>I</w:t>
      </w:r>
      <w:r w:rsidRPr="00011EB6">
        <w:rPr>
          <w:rFonts w:ascii="Arial" w:eastAsia="Arial" w:hAnsi="Arial" w:cs="Arial"/>
          <w:b/>
          <w:bCs/>
          <w:spacing w:val="-3"/>
        </w:rPr>
        <w:t>A</w:t>
      </w:r>
      <w:r w:rsidRPr="00011EB6">
        <w:rPr>
          <w:rFonts w:ascii="Arial" w:eastAsia="Arial" w:hAnsi="Arial" w:cs="Arial"/>
          <w:b/>
          <w:bCs/>
        </w:rPr>
        <w:t>S</w:t>
      </w:r>
    </w:p>
    <w:p w:rsidR="00A77FEA" w:rsidRPr="00011EB6" w:rsidRDefault="00A77FEA" w:rsidP="00050B92">
      <w:pPr>
        <w:spacing w:before="2" w:after="0" w:line="240" w:lineRule="auto"/>
        <w:ind w:right="-20"/>
        <w:jc w:val="center"/>
        <w:rPr>
          <w:rFonts w:ascii="Arial" w:eastAsia="Arial" w:hAnsi="Arial" w:cs="Arial"/>
        </w:rPr>
      </w:pPr>
      <w:r w:rsidRPr="00011EB6">
        <w:rPr>
          <w:rFonts w:ascii="Arial" w:eastAsia="Arial" w:hAnsi="Arial" w:cs="Arial"/>
          <w:b/>
          <w:bCs/>
          <w:sz w:val="28"/>
          <w:szCs w:val="28"/>
        </w:rPr>
        <w:t>P</w:t>
      </w:r>
      <w:r w:rsidRPr="00011EB6">
        <w:rPr>
          <w:rFonts w:ascii="Arial" w:eastAsia="Arial" w:hAnsi="Arial" w:cs="Arial"/>
          <w:b/>
          <w:bCs/>
          <w:spacing w:val="-1"/>
        </w:rPr>
        <w:t>R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</w:rPr>
        <w:t>F</w:t>
      </w:r>
      <w:r w:rsidRPr="00011EB6">
        <w:rPr>
          <w:rFonts w:ascii="Arial" w:eastAsia="Arial" w:hAnsi="Arial" w:cs="Arial"/>
          <w:b/>
          <w:bCs/>
          <w:spacing w:val="-1"/>
        </w:rPr>
        <w:t>ESI</w:t>
      </w:r>
      <w:r w:rsidRPr="00011EB6">
        <w:rPr>
          <w:rFonts w:ascii="Arial" w:eastAsia="Arial" w:hAnsi="Arial" w:cs="Arial"/>
          <w:b/>
          <w:bCs/>
          <w:spacing w:val="1"/>
        </w:rPr>
        <w:t>ON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</w:rPr>
        <w:t>L</w:t>
      </w:r>
      <w:r w:rsidRPr="00011EB6">
        <w:rPr>
          <w:rFonts w:ascii="Arial" w:eastAsia="Arial" w:hAnsi="Arial" w:cs="Arial"/>
          <w:b/>
          <w:bCs/>
          <w:spacing w:val="-1"/>
        </w:rPr>
        <w:t>E</w:t>
      </w:r>
      <w:r w:rsidRPr="00011EB6">
        <w:rPr>
          <w:rFonts w:ascii="Arial" w:eastAsia="Arial" w:hAnsi="Arial" w:cs="Arial"/>
          <w:b/>
          <w:bCs/>
        </w:rPr>
        <w:t>S</w:t>
      </w:r>
    </w:p>
    <w:p w:rsidR="00A77FEA" w:rsidRPr="00011EB6" w:rsidRDefault="00A77FEA" w:rsidP="00050B92">
      <w:pPr>
        <w:spacing w:before="5" w:after="0" w:line="170" w:lineRule="exact"/>
        <w:rPr>
          <w:sz w:val="17"/>
          <w:szCs w:val="17"/>
        </w:rPr>
      </w:pPr>
    </w:p>
    <w:p w:rsidR="00A77FEA" w:rsidRPr="00011EB6" w:rsidRDefault="00A77FEA" w:rsidP="00050B92">
      <w:pPr>
        <w:spacing w:after="0" w:line="200" w:lineRule="exact"/>
        <w:ind w:right="142"/>
        <w:rPr>
          <w:sz w:val="20"/>
          <w:szCs w:val="20"/>
        </w:rPr>
      </w:pPr>
    </w:p>
    <w:p w:rsidR="00A77FEA" w:rsidRPr="00011EB6" w:rsidRDefault="00A77FEA" w:rsidP="00050B92">
      <w:pPr>
        <w:spacing w:before="9" w:after="0" w:line="130" w:lineRule="exact"/>
        <w:ind w:right="142"/>
        <w:rPr>
          <w:b/>
          <w:sz w:val="11"/>
          <w:szCs w:val="13"/>
        </w:rPr>
      </w:pPr>
    </w:p>
    <w:p w:rsidR="00A77FEA" w:rsidRPr="00011EB6" w:rsidRDefault="00A77FEA" w:rsidP="00050B92">
      <w:pPr>
        <w:spacing w:after="0" w:line="240" w:lineRule="auto"/>
        <w:ind w:right="142"/>
        <w:jc w:val="center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ubd</w:t>
      </w:r>
      <w:r w:rsidRPr="00011EB6">
        <w:rPr>
          <w:rFonts w:ascii="Arial" w:eastAsia="Arial" w:hAnsi="Arial" w:cs="Arial"/>
          <w:b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r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cci</w:t>
      </w:r>
      <w:r w:rsidRPr="00011EB6">
        <w:rPr>
          <w:rFonts w:ascii="Arial" w:eastAsia="Arial" w:hAnsi="Arial" w:cs="Arial"/>
          <w:b/>
          <w:spacing w:val="-2"/>
          <w:sz w:val="24"/>
          <w:szCs w:val="24"/>
        </w:rPr>
        <w:t>ó</w:t>
      </w:r>
      <w:r w:rsidRPr="00011EB6">
        <w:rPr>
          <w:rFonts w:ascii="Arial" w:eastAsia="Arial" w:hAnsi="Arial" w:cs="Arial"/>
          <w:b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A</w:t>
      </w:r>
      <w:r w:rsidRPr="00011EB6">
        <w:rPr>
          <w:rFonts w:ascii="Arial" w:eastAsia="Arial" w:hAnsi="Arial" w:cs="Arial"/>
          <w:b/>
          <w:spacing w:val="-2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ad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é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3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z w:val="24"/>
          <w:szCs w:val="24"/>
        </w:rPr>
        <w:t>ca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F60737"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</w:p>
    <w:p w:rsidR="00A77FEA" w:rsidRPr="00011EB6" w:rsidRDefault="00A77FEA" w:rsidP="00050B92">
      <w:pPr>
        <w:spacing w:before="7" w:after="0" w:line="130" w:lineRule="exact"/>
        <w:ind w:right="142"/>
        <w:rPr>
          <w:sz w:val="13"/>
          <w:szCs w:val="13"/>
        </w:rPr>
      </w:pPr>
    </w:p>
    <w:p w:rsidR="00A77FEA" w:rsidRPr="00011EB6" w:rsidRDefault="00A77FEA" w:rsidP="00050B92">
      <w:pPr>
        <w:spacing w:before="9" w:after="0" w:line="130" w:lineRule="exact"/>
        <w:ind w:right="142"/>
        <w:rPr>
          <w:sz w:val="13"/>
          <w:szCs w:val="13"/>
        </w:rPr>
      </w:pPr>
    </w:p>
    <w:p w:rsidR="00A77FEA" w:rsidRPr="00011EB6" w:rsidRDefault="00A77FEA" w:rsidP="00E83E5A">
      <w:pPr>
        <w:tabs>
          <w:tab w:val="left" w:pos="9500"/>
        </w:tabs>
        <w:spacing w:after="0" w:line="271" w:lineRule="exact"/>
        <w:ind w:right="142"/>
        <w:jc w:val="center"/>
        <w:rPr>
          <w:sz w:val="20"/>
          <w:szCs w:val="20"/>
        </w:rPr>
      </w:pPr>
      <w:r w:rsidRPr="00011EB6">
        <w:rPr>
          <w:rFonts w:ascii="Arial" w:eastAsia="Arial" w:hAnsi="Arial" w:cs="Arial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position w:val="-1"/>
          <w:sz w:val="24"/>
          <w:szCs w:val="24"/>
        </w:rPr>
        <w:t>r</w:t>
      </w:r>
      <w:r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spacing w:val="1"/>
          <w:position w:val="-1"/>
          <w:sz w:val="24"/>
          <w:szCs w:val="24"/>
        </w:rPr>
        <w:t>od</w:t>
      </w:r>
      <w:r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o</w:t>
      </w:r>
      <w:r w:rsidR="00506006"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:</w:t>
      </w:r>
      <w:r w:rsidR="00506006" w:rsidRPr="00011EB6">
        <w:rPr>
          <w:rFonts w:ascii="Arial" w:eastAsia="Arial" w:hAnsi="Arial" w:cs="Arial"/>
          <w:position w:val="-1"/>
          <w:sz w:val="24"/>
          <w:szCs w:val="24"/>
          <w:u w:val="single" w:color="000000"/>
        </w:rPr>
        <w:t xml:space="preserve"> </w:t>
      </w:r>
      <w:r w:rsidR="00E83E5A" w:rsidRPr="00011EB6">
        <w:rPr>
          <w:rFonts w:ascii="Arial" w:eastAsia="Arial" w:hAnsi="Arial" w:cs="Arial"/>
          <w:sz w:val="24"/>
          <w:szCs w:val="24"/>
        </w:rPr>
        <w:t>_______________________________</w:t>
      </w:r>
    </w:p>
    <w:p w:rsidR="005058D8" w:rsidRPr="00011EB6" w:rsidRDefault="005058D8" w:rsidP="00050B92">
      <w:pPr>
        <w:spacing w:after="0" w:line="200" w:lineRule="exact"/>
        <w:ind w:right="142"/>
        <w:rPr>
          <w:sz w:val="20"/>
          <w:szCs w:val="20"/>
        </w:rPr>
      </w:pPr>
    </w:p>
    <w:tbl>
      <w:tblPr>
        <w:tblW w:w="0" w:type="auto"/>
        <w:tblInd w:w="138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55"/>
        <w:gridCol w:w="5100"/>
      </w:tblGrid>
      <w:tr w:rsidR="00A77FEA" w:rsidRPr="00011EB6" w:rsidTr="001634D8">
        <w:trPr>
          <w:trHeight w:hRule="exact" w:val="606"/>
        </w:trPr>
        <w:tc>
          <w:tcPr>
            <w:tcW w:w="5355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29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No</w:t>
            </w:r>
            <w:r w:rsidRPr="00011EB6"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b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re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l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si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u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ra:</w:t>
            </w:r>
          </w:p>
        </w:tc>
        <w:tc>
          <w:tcPr>
            <w:tcW w:w="510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104C9D" w:rsidP="001634D8">
            <w:pPr>
              <w:tabs>
                <w:tab w:val="left" w:pos="8240"/>
              </w:tabs>
              <w:spacing w:before="29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Contabilidad Internacional</w:t>
            </w:r>
          </w:p>
        </w:tc>
      </w:tr>
      <w:tr w:rsidR="00A77FEA" w:rsidRPr="00011EB6" w:rsidTr="001634D8">
        <w:trPr>
          <w:trHeight w:hRule="exact" w:val="650"/>
        </w:trPr>
        <w:tc>
          <w:tcPr>
            <w:tcW w:w="5355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Plan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e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ud</w:t>
            </w:r>
            <w:r w:rsidRPr="00011EB6">
              <w:rPr>
                <w:rFonts w:ascii="Arial" w:eastAsia="Arial" w:hAnsi="Arial" w:cs="Arial"/>
                <w:spacing w:val="-3"/>
                <w:sz w:val="24"/>
                <w:szCs w:val="24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s:</w:t>
            </w:r>
          </w:p>
        </w:tc>
        <w:tc>
          <w:tcPr>
            <w:tcW w:w="510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B71D84" w:rsidP="002D621C">
            <w:pPr>
              <w:tabs>
                <w:tab w:val="left" w:pos="8240"/>
              </w:tabs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Contador Publico</w:t>
            </w:r>
          </w:p>
        </w:tc>
      </w:tr>
      <w:tr w:rsidR="00A77FEA" w:rsidRPr="00011EB6" w:rsidTr="001634D8">
        <w:trPr>
          <w:trHeight w:hRule="exact" w:val="650"/>
        </w:trPr>
        <w:tc>
          <w:tcPr>
            <w:tcW w:w="5355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7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si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  <w:tc>
          <w:tcPr>
            <w:tcW w:w="510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104C9D" w:rsidP="00050B92">
            <w:pPr>
              <w:tabs>
                <w:tab w:val="left" w:pos="8240"/>
              </w:tabs>
              <w:spacing w:before="57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CPD-1014</w:t>
            </w:r>
          </w:p>
        </w:tc>
      </w:tr>
      <w:tr w:rsidR="00A77FEA" w:rsidRPr="00011EB6" w:rsidTr="001634D8">
        <w:trPr>
          <w:trHeight w:hRule="exact" w:val="606"/>
        </w:trPr>
        <w:tc>
          <w:tcPr>
            <w:tcW w:w="5355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 xml:space="preserve">Horas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teo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011EB6">
              <w:rPr>
                <w:rFonts w:ascii="Arial" w:eastAsia="Arial" w:hAnsi="Arial" w:cs="Arial"/>
                <w:spacing w:val="-3"/>
                <w:sz w:val="24"/>
                <w:szCs w:val="24"/>
              </w:rPr>
              <w:t>í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–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ho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ras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rácticas</w:t>
            </w:r>
            <w:r w:rsidRPr="00011EB6">
              <w:rPr>
                <w:rFonts w:ascii="Arial" w:eastAsia="Arial" w:hAnsi="Arial" w:cs="Arial"/>
                <w:spacing w:val="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–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cr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é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it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s:</w:t>
            </w:r>
          </w:p>
        </w:tc>
        <w:tc>
          <w:tcPr>
            <w:tcW w:w="510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D22776" w:rsidP="00050B92">
            <w:pPr>
              <w:tabs>
                <w:tab w:val="left" w:pos="8240"/>
              </w:tabs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D22776">
              <w:rPr>
                <w:rFonts w:ascii="Arial" w:eastAsia="Arial" w:hAnsi="Arial" w:cs="Arial"/>
                <w:sz w:val="24"/>
                <w:szCs w:val="24"/>
              </w:rPr>
              <w:t>2 - 3 - 5</w:t>
            </w:r>
          </w:p>
        </w:tc>
      </w:tr>
    </w:tbl>
    <w:p w:rsidR="00784079" w:rsidRPr="00011EB6" w:rsidRDefault="00784079" w:rsidP="00050B92">
      <w:pPr>
        <w:spacing w:after="0" w:line="200" w:lineRule="exact"/>
        <w:ind w:right="142"/>
        <w:rPr>
          <w:sz w:val="20"/>
          <w:szCs w:val="20"/>
        </w:rPr>
      </w:pPr>
    </w:p>
    <w:p w:rsidR="00050B92" w:rsidRPr="006F66C6" w:rsidRDefault="006F66C6" w:rsidP="006F66C6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Caracterización de la asignatura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tbl>
      <w:tblPr>
        <w:tblStyle w:val="Tablaconcuadrcula"/>
        <w:tblW w:w="12885" w:type="dxa"/>
        <w:tblInd w:w="279" w:type="dxa"/>
        <w:tblLook w:val="04A0" w:firstRow="1" w:lastRow="0" w:firstColumn="1" w:lastColumn="0" w:noHBand="0" w:noVBand="1"/>
      </w:tblPr>
      <w:tblGrid>
        <w:gridCol w:w="12885"/>
      </w:tblGrid>
      <w:tr w:rsidR="00B21268" w:rsidTr="00104C9D">
        <w:trPr>
          <w:trHeight w:val="2002"/>
        </w:trPr>
        <w:tc>
          <w:tcPr>
            <w:tcW w:w="12885" w:type="dxa"/>
          </w:tcPr>
          <w:p w:rsid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Esta asignatura aporta al perfil del contador público la capacidad par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a conocer y analizar las normas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internacionales de información financiera constituyendo el fundamento te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órico-práctico para el registro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de operaciones internacionales que le permitan un mejor desempeño profesional.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A17FD1" w:rsidRPr="006F66C6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Para integrarla se ha hecho un análisis de las diferentes aportacion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es que hacen las asociaciones y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agrupaciones internacionales con lo que le permita un mejor desempeño profesi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onal dentro del mundo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globalizado en el que se desenvuelve el contador</w:t>
            </w:r>
          </w:p>
        </w:tc>
      </w:tr>
    </w:tbl>
    <w:p w:rsidR="00050B92" w:rsidRDefault="00050B92" w:rsidP="00A77FEA">
      <w:pPr>
        <w:spacing w:before="9" w:after="0" w:line="260" w:lineRule="exact"/>
      </w:pPr>
    </w:p>
    <w:p w:rsidR="0080551D" w:rsidRDefault="0080551D" w:rsidP="00A77FEA">
      <w:pPr>
        <w:spacing w:before="9" w:after="0" w:line="260" w:lineRule="exact"/>
      </w:pPr>
    </w:p>
    <w:p w:rsidR="00A17FD1" w:rsidRPr="00011EB6" w:rsidRDefault="00A17FD1" w:rsidP="00A77FEA">
      <w:pPr>
        <w:spacing w:before="9" w:after="0" w:line="260" w:lineRule="exact"/>
      </w:pPr>
    </w:p>
    <w:p w:rsidR="00B23BA7" w:rsidRPr="00011EB6" w:rsidRDefault="00B23BA7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Inten</w:t>
      </w:r>
      <w:r w:rsidRPr="00011EB6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bCs/>
          <w:sz w:val="24"/>
          <w:szCs w:val="24"/>
        </w:rPr>
        <w:t>ión did</w:t>
      </w:r>
      <w:r w:rsidRPr="00011EB6">
        <w:rPr>
          <w:rFonts w:ascii="Arial" w:eastAsia="Arial" w:hAnsi="Arial" w:cs="Arial"/>
          <w:b/>
          <w:bCs/>
          <w:spacing w:val="-2"/>
          <w:sz w:val="24"/>
          <w:szCs w:val="24"/>
        </w:rPr>
        <w:t>á</w:t>
      </w:r>
      <w:r w:rsidRPr="00011EB6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bCs/>
          <w:sz w:val="24"/>
          <w:szCs w:val="24"/>
        </w:rPr>
        <w:t>tica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B23BA7" w:rsidP="00A77FEA">
      <w:pPr>
        <w:spacing w:before="9" w:after="0" w:line="260" w:lineRule="exact"/>
        <w:rPr>
          <w:sz w:val="26"/>
          <w:szCs w:val="26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B320D66" wp14:editId="5A38D00E">
                <wp:simplePos x="0" y="0"/>
                <wp:positionH relativeFrom="margin">
                  <wp:align>right</wp:align>
                </wp:positionH>
                <wp:positionV relativeFrom="paragraph">
                  <wp:posOffset>52887</wp:posOffset>
                </wp:positionV>
                <wp:extent cx="8097520" cy="5229726"/>
                <wp:effectExtent l="0" t="0" r="17780" b="28575"/>
                <wp:wrapNone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97520" cy="52297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4C9D" w:rsidRP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Se organiza el temario, en cuatro temas, agrupando los contenidos conce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ptuales de la asignatura en los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dos primeros temas; se incluyen en el tercero y cuarto tema la aplic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ación contable de los conceptos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abordados en los dos primeros.</w:t>
                            </w:r>
                          </w:p>
                          <w:p w:rsid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Al comienzo del curso buscando una visión de conjunto de este c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ampo de estudio Se incluyen las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normas internacionales de información financiera, así como la supletoriedad de las no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rmas en los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diferentes países. En el primer tema se incluyen los conceptos inv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olucrados en él para obtener un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conocimiento más significativo y oportuno</w:t>
                            </w:r>
                          </w:p>
                          <w:p w:rsidR="00104C9D" w:rsidRP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104C9D" w:rsidRP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En el segundo tema se inicia con la organizació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 internacional de la profesión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contable para dar una visión de conjunto y precisar el estudio de las diferentes asociaciones como son:</w:t>
                            </w:r>
                          </w:p>
                          <w:p w:rsidR="00104C9D" w:rsidRP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IFAC, ISAB, AIC Y AECA.</w:t>
                            </w:r>
                          </w:p>
                          <w:p w:rsid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En el tercer tema se incluyen la conversión de estados financie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ros en monedas extranjeras, sus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transacciones, la consolidación de operaciones a nivel mundia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l, las normas de presentación y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revelación, así como el entorno económico que rodea a la profesión contable.</w:t>
                            </w:r>
                          </w:p>
                          <w:p w:rsidR="00104C9D" w:rsidRP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104C9D" w:rsidRP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En el cuarto tema se hace un análisis de la FASB 52, una transición del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método histórico al corriente,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así como los ajustes con apego a los principios de contabilidad de Estados Unidos de Norte América.</w:t>
                            </w:r>
                          </w:p>
                          <w:p w:rsidR="00970ECA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Se sugiere una actividad integradora, en el tercer tema, que permita apli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car los conceptos. Esto permite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dar un cierre a la materia mostrándola como útil por sí misma en el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desempeño profesional,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independientemente de la utilidad que representa en el tratamiento de temas en materias posteriores.</w:t>
                            </w:r>
                          </w:p>
                          <w:p w:rsid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El enfoque sugerido para la materia requiere que las actividades práct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icas promuevan el desarrollo de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habilidades para la elaboración de los estados financieros que incluyan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la conversión de </w:t>
                            </w:r>
                            <w:proofErr w:type="gramStart"/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las diferente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monedas extranjeras</w:t>
                            </w:r>
                            <w:proofErr w:type="gramEnd"/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y de acuerdo a las normas internacionales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información financiera para que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puedan proyectarse de manera profesional dentro del mundo de los negocios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internacionales. Con la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intención de generar una actividad intelectual compleja; por esta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razón varias de las actividades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prácticas se han descrito como previas al tratamiento teórico de los t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emas, de manera que no sean una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mera corroboración de lo visto previamente en clase, sino una oportunid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ad para conceptualizar a partir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de lo observado. En las actividades prácticas sugeridas, es conveniente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que el facilitador busque sólo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guiar a sus estudiantes para que ellos hagan la elección del tipo de moneda que quieran controlar y</w:t>
                            </w:r>
                            <w:r w:rsidR="0080551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registrar. </w:t>
                            </w:r>
                          </w:p>
                          <w:p w:rsidR="00104C9D" w:rsidRPr="00A17FD1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Para que aprendan a registrar, que no haga el facilitador todo por ellos, sino involucrarlos en</w:t>
                            </w:r>
                            <w:r w:rsidR="0080551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el proceso de registro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320D66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586.4pt;margin-top:4.15pt;width:637.6pt;height:411.8pt;z-index:2516577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S27LgIAAFgEAAAOAAAAZHJzL2Uyb0RvYy54bWysVNtu2zAMfR+wfxD0vjgxkrYx4hRdug4D&#10;ugvQ7QMYSY6FyaImKbG7rx8lp2l2exmmB4E0qUPykPTqeugMOygfNNqazyZTzpQVKLXd1fzL57tX&#10;V5yFCFaCQatq/qgCv16/fLHqXaVKbNFI5RmB2FD1ruZtjK4qiiBa1UGYoFOWjA36DiKpfldIDz2h&#10;d6Yop9OLokcvnUehQqCvt6ORrzN+0ygRPzZNUJGZmlNuMd8+39t0F+sVVDsPrtXimAb8QxYdaEtB&#10;T1C3EIHtvf4NqtPCY8AmTgR2BTaNFirXQNXMpr9U89CCU7kWIie4E03h/8GKD4dPnmlZ8yVnFjpq&#10;0WYP0iOTikU1RGRlIql3oSLfB0fecXiNAzU7FxzcPYqvgVnctGB36sZ77FsFkpKcpZfF2dMRJySQ&#10;bf8eJUWDfcQMNDS+SwwSJ4zQqVmPpwZRHkzQx6vp8nJRkkmQbVGWy8vyIseA6um58yG+VdixJNTc&#10;0wRkeDjch5jSgerJJUULaLS808Zkxe+2G+PZAWha7vI5ov/kZizria9FuRgZ+CvENJ8/QXQ60tgb&#10;3aWa0klOUCXe3liZ5QjajDKlbOyRyMTdyGIctgM5Jna3KB+JUo/jeNM6ktCi/85ZT6Nd8/BtD15x&#10;Zt5ZastyNp+nXcjKfHGZCPXnlu25BawgqJpHzkZxE8f92Tuvdy1FGgfB4g21stGZ5OesjnnT+Gbu&#10;j6uW9uNcz17PP4T1DwAAAP//AwBQSwMEFAAGAAgAAAAhAKmNjDjdAAAABwEAAA8AAABkcnMvZG93&#10;bnJldi54bWxMj8tOwzAQRfdI/IM1SGxQ6zSlrzROhZBAdFdaRLduPE0i7HGw3TT8Pc4KljP36syZ&#10;fNMbzTp0vrEkYDJOgCGVVjVUCfg4vIyWwHyQpKS2hAJ+0MOmuL3JZabsld6x24eKRQj5TAqoQ2gz&#10;zn1Zo5F+bFukmJ2tMzLE0VVcOXmNcKN5miRzbmRD8UItW3yusfzaX4yA5eNbd/Tb6e6znJ/1Kjws&#10;utdvJ8T9Xf+0BhawD39lGPSjOhTR6WQvpDzTAuIjIZKmwIYwXcxSYKdhMVkBL3L+37/4BQAA//8D&#10;AFBLAQItABQABgAIAAAAIQC2gziS/gAAAOEBAAATAAAAAAAAAAAAAAAAAAAAAABbQ29udGVudF9U&#10;eXBlc10ueG1sUEsBAi0AFAAGAAgAAAAhADj9If/WAAAAlAEAAAsAAAAAAAAAAAAAAAAALwEAAF9y&#10;ZWxzLy5yZWxzUEsBAi0AFAAGAAgAAAAhAOCFLbsuAgAAWAQAAA4AAAAAAAAAAAAAAAAALgIAAGRy&#10;cy9lMm9Eb2MueG1sUEsBAi0AFAAGAAgAAAAhAKmNjDjdAAAABwEAAA8AAAAAAAAAAAAAAAAAiAQA&#10;AGRycy9kb3ducmV2LnhtbFBLBQYAAAAABAAEAPMAAACSBQAAAAA=&#10;">
                <v:textbox>
                  <w:txbxContent>
                    <w:p w:rsidR="00104C9D" w:rsidRP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Se organiza el temario, en cuatro temas, agrupando los contenidos conce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ptuales de la asignatura en los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dos primeros temas; se incluyen en el tercero y cuarto tema la aplic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ación contable de los conceptos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abordados en los dos primeros.</w:t>
                      </w:r>
                    </w:p>
                    <w:p w:rsid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Al comienzo del curso buscando una visión de conjunto de este c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ampo de estudio Se incluyen las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normas internacionales de información financiera, así como la supletoriedad de las no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rmas en los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diferentes países. En el primer tema se incluyen los conceptos inv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olucrados en él para obtener un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conocimiento más significativo y oportuno</w:t>
                      </w:r>
                    </w:p>
                    <w:p w:rsidR="00104C9D" w:rsidRP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.</w:t>
                      </w:r>
                    </w:p>
                    <w:p w:rsidR="00104C9D" w:rsidRP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En el segundo tema se inicia con la organizació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 internacional de la profesión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contable para dar una visión de conjunto y precisar el estudio de las diferentes asociaciones como son:</w:t>
                      </w:r>
                    </w:p>
                    <w:p w:rsidR="00104C9D" w:rsidRP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IFAC, ISAB, AIC Y AECA.</w:t>
                      </w:r>
                    </w:p>
                    <w:p w:rsid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En el tercer tema se incluyen la conversión de estados financie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ros en monedas extranjeras, sus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transacciones, la consolidación de operaciones a nivel mundia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l, las normas de presentación y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revelación, así como el entorno económico que rodea a la profesión contable.</w:t>
                      </w:r>
                    </w:p>
                    <w:p w:rsidR="00104C9D" w:rsidRP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104C9D" w:rsidRP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En el cuarto tema se hace un análisis de la FASB 52, una transición del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método histórico al corriente,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así como los ajustes con apego a los principios de contabilidad de Estados Unidos de Norte América.</w:t>
                      </w:r>
                    </w:p>
                    <w:p w:rsidR="00970ECA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Se sugiere una actividad integradora, en el tercer tema, que permita apli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car los conceptos. Esto permite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dar un cierre a la materia mostrándola como útil por sí misma en el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desempeño profesional,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independientemente de la utilidad que representa en el tratamiento de temas en materias posteriores.</w:t>
                      </w:r>
                    </w:p>
                    <w:p w:rsid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El enfoque sugerido para la materia requiere que las actividades práct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icas promuevan el desarrollo de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habilidades para la elaboración de los estados financieros que incluyan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la conversión de </w:t>
                      </w:r>
                      <w:proofErr w:type="gramStart"/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las diferente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monedas extranjeras</w:t>
                      </w:r>
                      <w:proofErr w:type="gramEnd"/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y de acuerdo a las normas internacionales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información financiera para que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puedan proyectarse de manera profesional dentro del mundo de los negocios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internacionales. Con la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intención de generar una actividad intelectual compleja; por esta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razón varias de las actividades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prácticas se han descrito como previas al tratamiento teórico de los t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emas, de manera que no sean una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mera corroboración de lo visto previamente en clase, sino una oportunid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ad para conceptualizar a partir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de lo observado. En las actividades prácticas sugeridas, es conveniente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que el facilitador busque sólo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guiar a sus estudiantes para que ellos hagan la elección del tipo de moneda que quieran controlar y</w:t>
                      </w:r>
                      <w:r w:rsidR="0080551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registrar. </w:t>
                      </w:r>
                    </w:p>
                    <w:p w:rsidR="00104C9D" w:rsidRPr="00A17FD1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Para que aprendan a registrar, que no haga el facilitador todo por ellos, sino involucrarlos en</w:t>
                      </w:r>
                      <w:r w:rsidR="0080551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el proceso de registro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E83E5A" w:rsidRDefault="00E83E5A" w:rsidP="00A77FEA">
      <w:pPr>
        <w:spacing w:before="9" w:after="0" w:line="260" w:lineRule="exact"/>
        <w:rPr>
          <w:sz w:val="26"/>
          <w:szCs w:val="26"/>
        </w:rPr>
      </w:pPr>
    </w:p>
    <w:p w:rsidR="00A17FD1" w:rsidRDefault="00A17FD1" w:rsidP="00A77FEA">
      <w:pPr>
        <w:spacing w:before="9" w:after="0" w:line="260" w:lineRule="exact"/>
        <w:rPr>
          <w:sz w:val="26"/>
          <w:szCs w:val="26"/>
        </w:rPr>
      </w:pPr>
    </w:p>
    <w:p w:rsidR="00A17FD1" w:rsidRDefault="00A17FD1" w:rsidP="00A77FEA">
      <w:pPr>
        <w:spacing w:before="9" w:after="0" w:line="260" w:lineRule="exact"/>
        <w:rPr>
          <w:sz w:val="26"/>
          <w:szCs w:val="26"/>
        </w:rPr>
      </w:pPr>
    </w:p>
    <w:p w:rsidR="00A17FD1" w:rsidRDefault="00A17FD1" w:rsidP="00A77FEA">
      <w:pPr>
        <w:spacing w:before="9" w:after="0" w:line="260" w:lineRule="exact"/>
        <w:rPr>
          <w:sz w:val="26"/>
          <w:szCs w:val="26"/>
        </w:rPr>
      </w:pPr>
    </w:p>
    <w:p w:rsidR="00E83E5A" w:rsidRDefault="00E83E5A" w:rsidP="00A77FEA">
      <w:pPr>
        <w:spacing w:before="9" w:after="0" w:line="260" w:lineRule="exact"/>
        <w:rPr>
          <w:sz w:val="26"/>
          <w:szCs w:val="26"/>
        </w:rPr>
      </w:pPr>
    </w:p>
    <w:p w:rsidR="0014483E" w:rsidRDefault="0014483E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104C9D" w:rsidRDefault="00104C9D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80551D" w:rsidRDefault="0080551D" w:rsidP="00A77FEA">
      <w:pPr>
        <w:spacing w:before="9" w:after="0" w:line="260" w:lineRule="exact"/>
        <w:rPr>
          <w:sz w:val="26"/>
          <w:szCs w:val="26"/>
        </w:rPr>
      </w:pPr>
    </w:p>
    <w:p w:rsidR="0080551D" w:rsidRDefault="0080551D" w:rsidP="00A77FEA">
      <w:pPr>
        <w:spacing w:before="9" w:after="0" w:line="260" w:lineRule="exact"/>
        <w:rPr>
          <w:sz w:val="26"/>
          <w:szCs w:val="26"/>
        </w:rPr>
      </w:pPr>
    </w:p>
    <w:p w:rsidR="0080551D" w:rsidRPr="00011EB6" w:rsidRDefault="0080551D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80551D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Competencia de la asignatura</w:t>
      </w:r>
    </w:p>
    <w:p w:rsidR="006F66C6" w:rsidRDefault="00A17FD1" w:rsidP="00A77FEA">
      <w:pPr>
        <w:spacing w:before="9" w:after="0" w:line="260" w:lineRule="exact"/>
        <w:rPr>
          <w:sz w:val="26"/>
          <w:szCs w:val="26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9EE864E" wp14:editId="6EA30C6A">
                <wp:simplePos x="0" y="0"/>
                <wp:positionH relativeFrom="margin">
                  <wp:align>right</wp:align>
                </wp:positionH>
                <wp:positionV relativeFrom="paragraph">
                  <wp:posOffset>169454</wp:posOffset>
                </wp:positionV>
                <wp:extent cx="8097520" cy="1433383"/>
                <wp:effectExtent l="0" t="0" r="17780" b="14605"/>
                <wp:wrapNone/>
                <wp:docPr id="1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97520" cy="143338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4C9D" w:rsidRP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Identifica y compara las normas internacionales de informaci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ón financiera con las normas de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información financiera para su aplicación dentro del mundo globalizado.</w:t>
                            </w:r>
                          </w:p>
                          <w:p w:rsidR="00104C9D" w:rsidRP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Identifica las organizaciones profesionales a nivel internacional pa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ra conocer las tendencias de la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profesión contable.</w:t>
                            </w:r>
                          </w:p>
                          <w:p w:rsidR="00104C9D" w:rsidRP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Formula y presenta la conversión de estados financieros de acuerdo 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la normatividad vigente para el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reconocimiento de las transacciones en moneda extranjera.</w:t>
                            </w:r>
                          </w:p>
                          <w:p w:rsidR="00970ECA" w:rsidRPr="00104C9D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Elabora y presenta estados financieros para fines internacionale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s con apego a los principios de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contabilidad de Estados Unidos de Norte América.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EE864E" id="_x0000_s1027" type="#_x0000_t202" style="position:absolute;margin-left:586.4pt;margin-top:13.35pt;width:637.6pt;height:112.85pt;z-index:2516720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LzMMQIAAGAEAAAOAAAAZHJzL2Uyb0RvYy54bWysVNtu2zAMfR+wfxD0vjjXtTXiFF26DAO6&#10;C9DtAxRJjoXJokYpsbOvLyWnbXZ7GaYHgTLJQ/KQ9PK6by07aAwGXMUnozFn2klQxu0q/vXL5tUl&#10;ZyEKp4QFpyt+1IFfr16+WHa+1FNowCqNjEBcKDtf8SZGXxZFkI1uRRiB146UNWArIj1xVygUHaG3&#10;tpiOx6+LDlB5BKlDoK+3g5KvMn5daxk/1XXQkdmKU24x35jvbbqL1VKUOxS+MfKUhviHLFphHAV9&#10;groVUbA9mt+gWiMRAtRxJKEtoK6N1LkGqmYy/qWa+0Z4nWshcoJ/oin8P1j58fAZmVHUuwVnTrTU&#10;o/VeKASmNIu6j8CmiaXOh5KM7z2Zx/4N9OSRKw7+DuS3wBysG+F2+gYRukYLRVlOkmdx5jrghASy&#10;7T6AomhiHyED9TW2iUIihRE6dev41CHKg0n6eDm+ulhMSSVJN5nPZrPLWY4hykd3jyG+09CyJFQc&#10;aQQyvDjchZjSEeWjSYoWwBq1MdbmB+62a4vsIGhcNvmc0H8ys451Fb9aTBcDA3+FGOfzJ4jWRJp7&#10;a9pUUzrJSJSJt7dOZTkKYweZUrbuRGTibmAx9tt+6FzyTSRvQR2JWYRhzGktSWgAf3DW0YhXPHzf&#10;C9Sc2feOunM1mc/TTuTHfHGReMVzzfZcI5wkqIpHzgZxHYc92ns0u4YiDfPg4IY6WpvM9XNWp/Rp&#10;jHMLTiuX9uT8na2efwyrBwAAAP//AwBQSwMEFAAGAAgAAAAhAGI+mzneAAAACAEAAA8AAABkcnMv&#10;ZG93bnJldi54bWxMj8FOwzAQRO9I/IO1SFwQdTBtUkKcCiGB4AZtBVc33iYR9jrYbhr+HvcEx9lZ&#10;zbypVpM1bEQfekcSbmYZMKTG6Z5aCdvN0/USWIiKtDKOUMIPBljV52eVKrU70juO69iyFEKhVBK6&#10;GIeS89B0aFWYuQEpeXvnrYpJ+pZrr44p3BousiznVvWUGjo14GOHzdf6YCUs5y/jZ3i9ffto8r25&#10;i1fF+Pztpby8mB7ugUWc4t8znPATOtSJaecOpAMzEtKQKEHkBbCTK4qFALZLl4WYA68r/n9A/QsA&#10;AP//AwBQSwECLQAUAAYACAAAACEAtoM4kv4AAADhAQAAEwAAAAAAAAAAAAAAAAAAAAAAW0NvbnRl&#10;bnRfVHlwZXNdLnhtbFBLAQItABQABgAIAAAAIQA4/SH/1gAAAJQBAAALAAAAAAAAAAAAAAAAAC8B&#10;AABfcmVscy8ucmVsc1BLAQItABQABgAIAAAAIQA4aLzMMQIAAGAEAAAOAAAAAAAAAAAAAAAAAC4C&#10;AABkcnMvZTJvRG9jLnhtbFBLAQItABQABgAIAAAAIQBiPps53gAAAAgBAAAPAAAAAAAAAAAAAAAA&#10;AIsEAABkcnMvZG93bnJldi54bWxQSwUGAAAAAAQABADzAAAAlgUAAAAA&#10;">
                <v:textbox>
                  <w:txbxContent>
                    <w:p w:rsidR="00104C9D" w:rsidRP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Identifica y compara las normas internacionales de informaci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ón financiera con las normas de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información financiera para su aplicación dentro del mundo globalizado.</w:t>
                      </w:r>
                    </w:p>
                    <w:p w:rsidR="00104C9D" w:rsidRP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Identifica las organizaciones profesionales a nivel internacional pa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ra conocer las tendencias de la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profesión contable.</w:t>
                      </w:r>
                    </w:p>
                    <w:p w:rsidR="00104C9D" w:rsidRP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Formula y presenta la conversión de estados financieros de acuerdo 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la normatividad vigente para el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reconocimiento de las transacciones en moneda extranjera.</w:t>
                      </w:r>
                    </w:p>
                    <w:p w:rsidR="00970ECA" w:rsidRPr="00104C9D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Elabora y presenta estados financieros para fines internacionale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s con apego a los principios de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contabilidad de Estados Unidos de Norte América.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3669C8" w:rsidRDefault="003669C8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D22776" w:rsidRDefault="00D22776" w:rsidP="00A77FEA">
      <w:pPr>
        <w:spacing w:before="9" w:after="0" w:line="260" w:lineRule="exact"/>
        <w:rPr>
          <w:sz w:val="26"/>
          <w:szCs w:val="26"/>
        </w:rPr>
      </w:pPr>
    </w:p>
    <w:p w:rsidR="00E55FB1" w:rsidRDefault="00E55FB1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E55FB1" w:rsidRDefault="00E55FB1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104C9D" w:rsidRDefault="00104C9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E55FB1" w:rsidRDefault="00E55FB1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E55FB1" w:rsidRDefault="00E55FB1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E55FB1" w:rsidRDefault="00E55FB1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E55FB1" w:rsidRDefault="00E55FB1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E55FB1" w:rsidRDefault="00E55FB1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E55FB1" w:rsidRDefault="00E55FB1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E55FB1" w:rsidRDefault="00E55FB1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80551D" w:rsidRDefault="0080551D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9E1CBA" w:rsidRDefault="009E1CBA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050B92" w:rsidRPr="00011EB6" w:rsidRDefault="00050B92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Análisis por competencias específicas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756FB7" w:rsidRPr="00011EB6" w:rsidRDefault="00A95CCA" w:rsidP="00756FB7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776" behindDoc="1" locked="0" layoutInCell="1" allowOverlap="1" wp14:anchorId="4574FC07" wp14:editId="33F57767">
                <wp:simplePos x="0" y="0"/>
                <wp:positionH relativeFrom="margin">
                  <wp:posOffset>3787775</wp:posOffset>
                </wp:positionH>
                <wp:positionV relativeFrom="paragraph">
                  <wp:posOffset>19685</wp:posOffset>
                </wp:positionV>
                <wp:extent cx="4464050" cy="609600"/>
                <wp:effectExtent l="0" t="0" r="12700" b="19050"/>
                <wp:wrapTight wrapText="bothSides">
                  <wp:wrapPolygon edited="0">
                    <wp:start x="0" y="0"/>
                    <wp:lineTo x="0" y="21600"/>
                    <wp:lineTo x="21569" y="21600"/>
                    <wp:lineTo x="21569" y="0"/>
                    <wp:lineTo x="0" y="0"/>
                  </wp:wrapPolygon>
                </wp:wrapTight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0ECA" w:rsidRPr="00F635F3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Identifica y compara las normas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internacionales de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información financiera con las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normas de información financiera para su</w:t>
                            </w:r>
                            <w:r w:rsidR="005F2D2E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aplicación dentro del mundo globalizado.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4FC07" id="_x0000_s1028" type="#_x0000_t202" style="position:absolute;left:0;text-align:left;margin-left:298.25pt;margin-top:1.55pt;width:351.5pt;height:48pt;z-index:-2516567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0wtMAIAAF4EAAAOAAAAZHJzL2Uyb0RvYy54bWysVFFv0zAQfkfiP1h+Z0mrttuipdPoKEIa&#10;A2nwA1zbaSwcnzm7Tcqv5+x0pRrwgsiD5fOdP999311ubofOsr3GYMDVfHJRcqadBGXctuZfv6zf&#10;XHEWonBKWHC65gcd+O3y9aub3ld6Ci1YpZERiAtV72vexuirogiy1Z0IF+C1I2cD2IlIJm4LhaIn&#10;9M4W07JcFD2g8ghSh0Cn96OTLzN+02gZPzVN0JHZmlNuMa+Y101ai+WNqLYofGvkMQ3xD1l0wjh6&#10;9AR1L6JgOzS/QXVGIgRo4oWEroCmMVLnGqiaSfmimqdWeJ1rIXKCP9EU/h+sfNx/RmZUzS85c6Ij&#10;iVY7oRCY0izqIQKbJpJ6HyqKffIUHYe3MJDYueDgH0B+C8zBqhVuq+8QoW+1UJTkJN0szq6OOCGB&#10;bPqPoOg1sYuQgYYGu8QgccIIncQ6nASiPJikw9lsMSvn5JLkW5TXizIrWIjq+bbHEN9r6Fja1Byp&#10;ATK62D+EmLIR1XNIeiyANWptrM0Gbjcri2wvqFnW+csFvAizjvU1v55P5yMBf4Uo8/cniM5E6npr&#10;uppfnYJElWh751TuySiMHfeUsnVHHhN1I4lx2AxZt5M8G1AHIhZhbHIaStq0gD8466nBax6+7wRq&#10;zuwHR+JcT2azNBHZmM0vp2TguWdz7hFOElTNI2fjdhXHKdp5NNuWXhrbwcEdCdqYzHVSfszqmD41&#10;cZbgOHBpSs7tHPXrt7D8CQAA//8DAFBLAwQUAAYACAAAACEAi+E9Wd8AAAAJAQAADwAAAGRycy9k&#10;b3ducmV2LnhtbEyPwU7DMBBE70j8g7VIXBB10tJQhzgVQgLRGxQEVzfeJhH2OthuGv4e9wTH2RnN&#10;vK3WkzVsRB96RxLyWQYMqXG6p1bC+9vj9QpYiIq0Mo5Qwg8GWNfnZ5UqtTvSK47b2LJUQqFUEroY&#10;h5Lz0HRoVZi5ASl5e+etikn6lmuvjqncGj7PsoJb1VNa6NSADx02X9uDlbC6eR4/w2bx8tEUeyPi&#10;1e349O2lvLyY7u+ARZziXxhO+Akd6sS0cwfSgRkJS1EsU1TCIgd28udCpMNOghA58Lri/z+ofwEA&#10;AP//AwBQSwECLQAUAAYACAAAACEAtoM4kv4AAADhAQAAEwAAAAAAAAAAAAAAAAAAAAAAW0NvbnRl&#10;bnRfVHlwZXNdLnhtbFBLAQItABQABgAIAAAAIQA4/SH/1gAAAJQBAAALAAAAAAAAAAAAAAAAAC8B&#10;AABfcmVscy8ucmVsc1BLAQItABQABgAIAAAAIQCVN0wtMAIAAF4EAAAOAAAAAAAAAAAAAAAAAC4C&#10;AABkcnMvZTJvRG9jLnhtbFBLAQItABQABgAIAAAAIQCL4T1Z3wAAAAkBAAAPAAAAAAAAAAAAAAAA&#10;AIoEAABkcnMvZG93bnJldi54bWxQSwUGAAAAAAQABADzAAAAlgUAAAAA&#10;">
                <v:textbox>
                  <w:txbxContent>
                    <w:p w:rsidR="00970ECA" w:rsidRPr="00F635F3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Identifica y compara las normas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internacionales de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información financiera con las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normas de información financiera para su</w:t>
                      </w:r>
                      <w:r w:rsidR="005F2D2E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aplicación dentro del mundo globalizado.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756FB7" w:rsidRPr="00011EB6" w:rsidRDefault="00A95CCA" w:rsidP="00E83E5A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4BB943B" wp14:editId="7B325BB8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6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EAD08D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3UuHgIAADsEAAAOAAAAZHJzL2Uyb0RvYy54bWysU02P2jAQvVfqf7B8Z5NAoBARVqsEetl2&#10;kXb7A4ztJFYd27INAVX97x2bD7HtparKwYwzM2/ezBsvH4+9RAdundCqxNlDihFXVDOh2hJ/e9uM&#10;5hg5TxQjUite4hN3+HH18cNyMAUf605Lxi0CEOWKwZS4894USeJox3viHrThCpyNtj3xcLVtwiwZ&#10;AL2XyThNZ8mgLTNWU+4cfK3PTryK+E3DqX9pGsc9kiUGbj6eNp67cCarJSlaS0wn6IUG+QcWPREK&#10;it6gauIJ2lvxB1QvqNVON/6B6j7RTSMojz1AN1n6WzevHTE89gLDceY2Jvf/YOnXw9YiwUo8w0iR&#10;HiR62nsdK6NJHuYzGFdAWKW2NnRIj+rVPGv63SGlq46olsfot5OB5CxkJO9SwsUZqLIbvmgGMQQK&#10;xGEdG9sHSBgDOkZNTjdN+NEjCh/zxXSSgnL06kpIcc0z1vnPXPcoGCV23hLRdr7SSoHw2maxCjk8&#10;Ox9YkeKaEIoqvRFSRv2lQkOJF9PxNCY4LQULzhDmbLurpEUHEjYo/mKL4LkPs3qvWATrOGHri+2J&#10;kGcbiksV8KAvoHOxzivyY5Eu1vP1PB/l49l6lKd1PXraVPlotsk+TetJXVV19jNQy/KiE4xxFdhd&#10;1zXL/24dLg/nvGi3hb2NIXmPHucFZK//kXQUNmh53oqdZqetvQoOGxqDL68pPIH7O9j3b371Cw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OvTdS4eAgAAOw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="00756FB7" w:rsidRPr="00011EB6">
        <w:rPr>
          <w:rFonts w:ascii="Arial" w:eastAsia="Arial" w:hAnsi="Arial" w:cs="Arial"/>
          <w:b/>
          <w:sz w:val="24"/>
          <w:szCs w:val="24"/>
        </w:rPr>
        <w:t>Co</w:t>
      </w:r>
      <w:r w:rsidR="00756FB7"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t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cia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No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 xml:space="preserve">:          </w:t>
      </w:r>
      <w:r w:rsidR="002D621C" w:rsidRPr="00011EB6">
        <w:rPr>
          <w:rFonts w:ascii="Arial" w:eastAsia="Arial" w:hAnsi="Arial" w:cs="Arial"/>
          <w:b/>
          <w:sz w:val="24"/>
          <w:szCs w:val="24"/>
        </w:rPr>
        <w:t>1</w:t>
      </w:r>
      <w:r w:rsidR="00756FB7" w:rsidRPr="00011EB6">
        <w:rPr>
          <w:rFonts w:ascii="Arial" w:eastAsia="Arial" w:hAnsi="Arial" w:cs="Arial"/>
          <w:sz w:val="24"/>
          <w:szCs w:val="24"/>
        </w:rPr>
        <w:tab/>
      </w:r>
      <w:r w:rsidR="00756FB7"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:</w:t>
      </w:r>
      <w:r w:rsidR="00756FB7" w:rsidRPr="00011EB6">
        <w:rPr>
          <w:rFonts w:ascii="Arial" w:eastAsia="Arial" w:hAnsi="Arial" w:cs="Arial"/>
          <w:sz w:val="24"/>
          <w:szCs w:val="24"/>
        </w:rPr>
        <w:t xml:space="preserve">        </w:t>
      </w:r>
      <w:r w:rsidR="00B52DC9" w:rsidRPr="00011EB6">
        <w:rPr>
          <w:rFonts w:ascii="Arial" w:eastAsia="Arial" w:hAnsi="Arial" w:cs="Arial"/>
          <w:sz w:val="24"/>
          <w:szCs w:val="24"/>
        </w:rPr>
        <w:t xml:space="preserve"> </w:t>
      </w:r>
    </w:p>
    <w:p w:rsidR="00756FB7" w:rsidRPr="00011EB6" w:rsidRDefault="00756FB7" w:rsidP="00756FB7">
      <w:pPr>
        <w:spacing w:before="7" w:after="0" w:line="130" w:lineRule="exact"/>
        <w:ind w:left="142"/>
        <w:rPr>
          <w:sz w:val="11"/>
          <w:szCs w:val="13"/>
        </w:rPr>
      </w:pPr>
    </w:p>
    <w:p w:rsidR="00756FB7" w:rsidRPr="00011EB6" w:rsidRDefault="00756FB7" w:rsidP="00756FB7">
      <w:pPr>
        <w:spacing w:before="7" w:after="0" w:line="130" w:lineRule="exact"/>
        <w:ind w:left="142"/>
        <w:rPr>
          <w:sz w:val="11"/>
          <w:szCs w:val="13"/>
        </w:rPr>
      </w:pPr>
    </w:p>
    <w:p w:rsidR="00756FB7" w:rsidRPr="00011EB6" w:rsidRDefault="00756FB7" w:rsidP="00756FB7">
      <w:pPr>
        <w:spacing w:before="7" w:after="0" w:line="130" w:lineRule="exact"/>
        <w:ind w:left="142"/>
        <w:rPr>
          <w:sz w:val="13"/>
          <w:szCs w:val="13"/>
        </w:rPr>
      </w:pPr>
    </w:p>
    <w:p w:rsidR="00B21268" w:rsidRPr="00011EB6" w:rsidRDefault="00B21268" w:rsidP="006F66C6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E83E5A" w:rsidRPr="00011EB6" w:rsidRDefault="00E83E5A" w:rsidP="00756FB7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F60737" w:rsidRPr="00011EB6" w:rsidTr="00E1775D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756FB7" w:rsidRPr="00011EB6" w:rsidRDefault="00756FB7" w:rsidP="00E1775D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756FB7" w:rsidRPr="00011EB6" w:rsidRDefault="00756FB7" w:rsidP="00E1775D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756FB7" w:rsidRPr="00011EB6" w:rsidRDefault="00756FB7" w:rsidP="00E1775D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756FB7" w:rsidRPr="00011EB6" w:rsidRDefault="00756FB7" w:rsidP="00E1775D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  <w:r w:rsidR="00E1775D"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F60737" w:rsidRPr="00011EB6" w:rsidTr="00E83E5A">
        <w:trPr>
          <w:trHeight w:val="2159"/>
        </w:trPr>
        <w:tc>
          <w:tcPr>
            <w:tcW w:w="2220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1. Normas Internacionales de la Información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financiera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1.1 Conocer las normas internacionales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información financiera, </w:t>
            </w:r>
            <w:proofErr w:type="spell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asi</w:t>
            </w:r>
            <w:proofErr w:type="spell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como su estructura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(NIIF)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1.2 Analizar los principios de contabilidad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generalmente aceptados, usados por las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compañías, con sede en E.U o cotizadas en el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Wall Street. (US GAAP).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1.3 Comparación de las </w:t>
            </w:r>
            <w:proofErr w:type="spell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NIF´s</w:t>
            </w:r>
            <w:proofErr w:type="spell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mexicanas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con los Principios de Contabilidad de Estados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Unidos de Norte América (US GAAP)</w:t>
            </w:r>
          </w:p>
          <w:p w:rsidR="00601F98" w:rsidRPr="006F66C6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1.4 Países que han adoptado las NIIF</w:t>
            </w:r>
          </w:p>
        </w:tc>
        <w:tc>
          <w:tcPr>
            <w:tcW w:w="3592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Investigar en qué consisten las normas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internacionales de información financiera y hacer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un análisis sobre la aplicación de las mismas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dentro del contexto mundial para poder enfrentar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de manera competitiva los retos de la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globalización económica que se caracteriza por un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proceso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de integración en grandes bloques de</w:t>
            </w:r>
            <w:r w:rsidR="005F2D2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poder económico.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Investigar qué países han adoptado las normas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información financiera y discutir sobre su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importancia como medio de comunicación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financiera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dentro de la globalización económica.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Elaborar un cuadro </w:t>
            </w:r>
            <w:proofErr w:type="spell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coparativo</w:t>
            </w:r>
            <w:proofErr w:type="spell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las normas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información financiera supletorias mexicanas con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los principios de contabilidad de Estados Unidos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de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Norte América.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Investigar porque es importante la supletoriedad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de las normas dentro del sistema mundial y</w:t>
            </w:r>
          </w:p>
          <w:p w:rsidR="00756FB7" w:rsidRPr="00832B97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elaborar un mapa conceptual</w:t>
            </w:r>
          </w:p>
        </w:tc>
        <w:tc>
          <w:tcPr>
            <w:tcW w:w="3212" w:type="dxa"/>
            <w:shd w:val="clear" w:color="auto" w:fill="auto"/>
          </w:tcPr>
          <w:p w:rsidR="0057090C" w:rsidRPr="00011EB6" w:rsidRDefault="0057090C" w:rsidP="00601F98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57090C" w:rsidRPr="00011EB6" w:rsidRDefault="0057090C" w:rsidP="00601F98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756FB7" w:rsidRPr="006F66C6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Capacidad de abstracción, análisis y</w:t>
            </w:r>
            <w:r w:rsidR="005F2D2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síntesis. Capacidad de investigación Capacidad</w:t>
            </w:r>
            <w:r w:rsidR="005F2D2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crítica y autocrítica. Capacidad de comunicación</w:t>
            </w:r>
            <w:r w:rsidR="005F2D2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oral y escrita.</w:t>
            </w:r>
          </w:p>
        </w:tc>
        <w:tc>
          <w:tcPr>
            <w:tcW w:w="1546" w:type="dxa"/>
            <w:shd w:val="clear" w:color="auto" w:fill="auto"/>
          </w:tcPr>
          <w:p w:rsidR="0057090C" w:rsidRPr="00011EB6" w:rsidRDefault="0057090C" w:rsidP="00601F98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756FB7" w:rsidRPr="00011EB6" w:rsidRDefault="0057090C" w:rsidP="00601F98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050B92" w:rsidRPr="00011EB6" w:rsidRDefault="00050B92" w:rsidP="00601F98">
      <w:pPr>
        <w:spacing w:before="9" w:after="0" w:line="260" w:lineRule="exact"/>
        <w:jc w:val="both"/>
        <w:rPr>
          <w:sz w:val="26"/>
          <w:szCs w:val="26"/>
        </w:rPr>
      </w:pPr>
    </w:p>
    <w:p w:rsidR="00E55FB1" w:rsidRDefault="00E55FB1" w:rsidP="0080551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55FB1" w:rsidRDefault="00E55FB1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CC0CE9" w:rsidRDefault="00CC0CE9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CC0CE9" w:rsidRDefault="00CC0CE9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CC0CE9" w:rsidRDefault="00CC0CE9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A17FD1" w:rsidRDefault="00A17FD1" w:rsidP="0080551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A17FD1" w:rsidRPr="00011EB6" w:rsidRDefault="00A17FD1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57090C" w:rsidRPr="00011EB6" w:rsidRDefault="0004010F" w:rsidP="0057090C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</w:t>
      </w:r>
      <w:r w:rsidR="0057090C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</w:p>
    <w:p w:rsidR="0004010F" w:rsidRPr="00011EB6" w:rsidRDefault="0057090C" w:rsidP="0057090C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04010F" w:rsidRPr="00011EB6" w:rsidRDefault="0004010F" w:rsidP="0004010F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E1775D" w:rsidRPr="00011EB6" w:rsidTr="00B23BA7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E1775D" w:rsidRPr="00011EB6" w:rsidTr="00B23BA7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E1775D" w:rsidRPr="00011EB6" w:rsidTr="00B23BA7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E1775D" w:rsidRPr="00011EB6" w:rsidRDefault="00E1775D" w:rsidP="00835F7A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E1775D" w:rsidRPr="00011EB6" w:rsidRDefault="00E1775D" w:rsidP="00835F7A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07C0" w:rsidRPr="00011EB6" w:rsidTr="00835F7A">
        <w:tc>
          <w:tcPr>
            <w:tcW w:w="411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07C0" w:rsidRPr="00011EB6" w:rsidTr="00835F7A">
        <w:tc>
          <w:tcPr>
            <w:tcW w:w="411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0E0B56" w:rsidRDefault="000E0B56" w:rsidP="000E0B56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E31822" w:rsidRPr="00CC0CE9" w:rsidRDefault="00E31822" w:rsidP="00CC0CE9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F60737" w:rsidRPr="00011EB6" w:rsidTr="00B23BA7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B23BA7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E31822" w:rsidRPr="00011EB6" w:rsidRDefault="00E31822" w:rsidP="00B23BA7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E31822" w:rsidRPr="00011EB6" w:rsidRDefault="00E31822" w:rsidP="00B23BA7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E31822" w:rsidRPr="00011EB6" w:rsidRDefault="00E31822" w:rsidP="00B23BA7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F60737" w:rsidRPr="00011EB6" w:rsidTr="00B23BA7">
        <w:tc>
          <w:tcPr>
            <w:tcW w:w="1648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862FB7" w:rsidRPr="00011EB6" w:rsidRDefault="00862FB7" w:rsidP="00D93E31">
      <w:pPr>
        <w:spacing w:before="9" w:after="0" w:line="260" w:lineRule="exact"/>
        <w:rPr>
          <w:sz w:val="26"/>
          <w:szCs w:val="26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2848" behindDoc="1" locked="0" layoutInCell="1" allowOverlap="1" wp14:anchorId="3CAF5AC6" wp14:editId="2E3A34C6">
                <wp:simplePos x="0" y="0"/>
                <wp:positionH relativeFrom="margin">
                  <wp:align>right</wp:align>
                </wp:positionH>
                <wp:positionV relativeFrom="paragraph">
                  <wp:posOffset>12065</wp:posOffset>
                </wp:positionV>
                <wp:extent cx="4464050" cy="548640"/>
                <wp:effectExtent l="0" t="0" r="12700" b="22860"/>
                <wp:wrapTight wrapText="bothSides">
                  <wp:wrapPolygon edited="0">
                    <wp:start x="0" y="0"/>
                    <wp:lineTo x="0" y="21750"/>
                    <wp:lineTo x="21569" y="21750"/>
                    <wp:lineTo x="21569" y="0"/>
                    <wp:lineTo x="0" y="0"/>
                  </wp:wrapPolygon>
                </wp:wrapTight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0ECA" w:rsidRPr="00F635F3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Identifica las organizaciones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profesionales a n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ivel internacional para conocer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las tendencias de la profesión contable</w:t>
                            </w:r>
                            <w:r w:rsidR="002F75A7" w:rsidRPr="002F75A7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AF5AC6" id="_x0000_s1029" type="#_x0000_t202" style="position:absolute;left:0;text-align:left;margin-left:300.3pt;margin-top:.95pt;width:351.5pt;height:43.2pt;z-index:-25165363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3lkMAIAAF4EAAAOAAAAZHJzL2Uyb0RvYy54bWysVNtu2zAMfR+wfxD0vjjJnC414hRdug4D&#10;ugvQ7QMUSY6FyaJGKbG7rx8lp2l2exnmB0EUqcPDQ8qrq6Gz7KAxGHA1n02mnGknQRm3q/mXz7cv&#10;lpyFKJwSFpyu+YMO/Gr9/Nmq95WeQwtWaWQE4kLV+5q3MfqqKIJsdSfCBLx25GwAOxHJxF2hUPSE&#10;3tliPp1eFD2g8ghSh0CnN6OTrzN+02gZPzZN0JHZmhO3mFfM6zatxXolqh0K3xp5pCH+gUUnjKOk&#10;J6gbEQXbo/kNqjMSIUATJxK6AprGSJ1roGpm01+quW+F17kWEif4k0zh/8HKD4dPyIyqecmZEx21&#10;aLMXCoEpzaIeIrB5Eqn3oaLYe0/RcXgNAzU7Fxz8HcivgTnYtMLt9DUi9K0WikjO0s3i7OqIExLI&#10;tn8PirKJfYQMNDTYJQVJE0bo1KyHU4OIB5N0WJYX5XRBLkm+RbkkK6cQ1eNtjyG+1dCxtKk50gBk&#10;dHG4CzGxEdVjSEoWwBp1a6zNBu62G4vsIGhYbvN3RP8pzDrW1/xyMV+MAvwVYpq/P0F0JtLUW9PV&#10;fHkKElWS7Y1TeSajMHbcE2Xrjjom6UYR47Adct9epgRJ4y2oBxIWYRxyepS0aQG/c9bTgNc8fNsL&#10;1JzZd46aczkrST0Ws1EuXs3JwHPP9twjnCSomkfOxu0mjq9o79HsWso0joODa2poY7LWT6yO9GmI&#10;cwuODy69knM7Rz39FtY/AAAA//8DAFBLAwQUAAYACAAAACEA+zevKdsAAAAFAQAADwAAAGRycy9k&#10;b3ducmV2LnhtbEyPwU7DMAyG70i8Q2QkLoilULR1pemEkEBwG2Ma16zx2orEKUnWlbfHnOD4+7c+&#10;f65Wk7NixBB7TwpuZhkIpMabnloF2/en6wJETJqMtp5QwTdGWNXnZ5UujT/RG46b1AqGUCy1gi6l&#10;oZQyNh06HWd+QOLu4IPTiWNopQn6xHBn5W2WzaXTPfGFTg/42GHzuTk6BcXdy/gRX/P1rpkf7DJd&#10;Lcbnr6DU5cX0cA8i4ZT+luFXn9WhZqe9P5KJwirgRxJPlyC4XGQ55z2TixxkXcn/9vUPAAAA//8D&#10;AFBLAQItABQABgAIAAAAIQC2gziS/gAAAOEBAAATAAAAAAAAAAAAAAAAAAAAAABbQ29udGVudF9U&#10;eXBlc10ueG1sUEsBAi0AFAAGAAgAAAAhADj9If/WAAAAlAEAAAsAAAAAAAAAAAAAAAAALwEAAF9y&#10;ZWxzLy5yZWxzUEsBAi0AFAAGAAgAAAAhAKSjeWQwAgAAXgQAAA4AAAAAAAAAAAAAAAAALgIAAGRy&#10;cy9lMm9Eb2MueG1sUEsBAi0AFAAGAAgAAAAhAPs3rynbAAAABQEAAA8AAAAAAAAAAAAAAAAAigQA&#10;AGRycy9kb3ducmV2LnhtbFBLBQYAAAAABAAEAPMAAACSBQAAAAA=&#10;">
                <v:textbox>
                  <w:txbxContent>
                    <w:p w:rsidR="00970ECA" w:rsidRPr="00F635F3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Identifica las organizaciones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profesionales a n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ivel internacional para conocer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las tendencias de la profesión contable</w:t>
                      </w:r>
                      <w:r w:rsidR="002F75A7" w:rsidRPr="002F75A7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0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A04FD9" id="AutoShape 34" o:spid="_x0000_s1026" type="#_x0000_t32" style="position:absolute;margin-left:118.9pt;margin-top:12.7pt;width:39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LBFHwIAADwEAAAOAAAAZHJzL2Uyb0RvYy54bWysU02P2jAQvVfqf7ByhyQQthARVqsEetl2&#10;kXb7A4ztJFYTj2UbAqr63zs2H2LbS1WVgxlnZt68mXlePh77jhyEsRJUEaXjJCJCMeBSNUX07W0z&#10;mkfEOqo47UCJIjoJGz2uPn5YDjoXE2ih48IQBFE2H3QRtc7pPI4ta0VP7Ri0UOiswfTU4dU0MTd0&#10;QPS+iydJ8hAPYLg2wIS1+LU6O6NVwK9rwdxLXVvhSFdEyM2F04Rz5894taR5Y6huJbvQoP/AoqdS&#10;YdEbVEUdJXsj/4DqJTNgoXZjBn0MdS2ZCD1gN2nyWzevLdUi9ILDsfo2Jvv/YNnXw9YQyXF3OB5F&#10;e9zR095BKE2mmR/QoG2OcaXaGt8iO6pX/QzsuyUKypaqRoTot5PG5NRnxO9S/MVqLLMbvgDHGIoF&#10;wrSOtek9JM6BHMNSTreliKMjDD9mi9k0QW7s6oppfs3TxrrPAnrijSKyzlDZtK4EpXDzYNJQhR6e&#10;rfOsaH5N8EUVbGTXBQF0igxFtJhNZiHBQie5d/owa5pd2RlyoF5C4RdaRM99mIG94gGsFZSvL7aj&#10;sjvbWLxTHg/7QjoX66yRH4tksZ6v59komzysR1lSVaOnTZmNHjbpp1k1rcqySn96ammWt5JzoTy7&#10;q17T7O/0cHk5Z6XdFHsbQ/wePcwLyV7/A+mwWL/Lsyp2wE9bc104SjQEX56TfwP3d7T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DZYLBF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 2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2.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Organización internacional de la profesión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contable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2.1 Federación Internacional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contadores públicos (I.F.A.C.)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2.2 Consejo de estándares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internacionales de Contabilidad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(I.A.S</w:t>
            </w: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..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B.)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2.3 Asociación Interamericana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Contabilidad (AIC)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2.4 Asociación Española de Contabilidad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y Administración de Empresas</w:t>
            </w:r>
          </w:p>
          <w:p w:rsidR="00D93E31" w:rsidRPr="00011EB6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color w:val="008000"/>
                <w:spacing w:val="2"/>
                <w:sz w:val="20"/>
                <w:szCs w:val="20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(AECA)</w:t>
            </w:r>
          </w:p>
        </w:tc>
        <w:tc>
          <w:tcPr>
            <w:tcW w:w="3592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Reflexionar sobre la importancia de afiliarse a las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diferentes asociaciones o agrupaciones contables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dentro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del mundo internacional y elaborar un</w:t>
            </w:r>
            <w:r w:rsidR="005F2D2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reporte.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Investigar y analizar la función que desempeña la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federación internacional de contadores dentro del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mundo globalizado ya que han reconocido la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necesidad de eliminar las discrepancias y fomentar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la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armonización de prácticas mundiales.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Describir y discutir las actividades que desarrolla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el consejo de normas internacionales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contabilidad ya que estos organismos se han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propuesto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lograr un sistema homogéneo.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Comparar las funciones que tienen las diferentes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organizaciones mundiales dentro del sistema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contable debido a que se debe proporcionar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información confiable y útil que permita el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análisis cuidadoso de oportunidades de inversión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buscando mejores ofertas de crédito y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posibilidades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de crecimiento.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Investigar la estructura organizacional de los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órganos internacionales y exponer la necesidad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emitir información financiera transnacional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cuando una empresa busca capital fuera de sus</w:t>
            </w:r>
          </w:p>
          <w:p w:rsidR="00D93E31" w:rsidRPr="00862FB7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fronteras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9F4EA2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9F4EA2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Conocimientos sobre el área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estudio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y la profesión. Capacidad de aprender y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actualizarse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permanentemente. Habilidad para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buscar, procesar y analizar información</w:t>
            </w:r>
          </w:p>
          <w:p w:rsidR="00D93E31" w:rsidRPr="00095FF2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procedente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de fuentes diversas.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9F4EA2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9F4EA2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9F4EA2" w:rsidRPr="00011EB6" w:rsidRDefault="009F4EA2" w:rsidP="0080551D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D93E31" w:rsidRPr="00CC0CE9" w:rsidRDefault="00D93E31" w:rsidP="00CC0CE9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862FB7" w:rsidRPr="00011EB6" w:rsidRDefault="00862FB7" w:rsidP="00D93E31">
      <w:pPr>
        <w:spacing w:before="9" w:after="0" w:line="260" w:lineRule="exact"/>
        <w:rPr>
          <w:sz w:val="26"/>
          <w:szCs w:val="26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5920" behindDoc="1" locked="0" layoutInCell="1" allowOverlap="1" wp14:anchorId="500560EE" wp14:editId="796472E8">
                <wp:simplePos x="0" y="0"/>
                <wp:positionH relativeFrom="margin">
                  <wp:align>right</wp:align>
                </wp:positionH>
                <wp:positionV relativeFrom="paragraph">
                  <wp:posOffset>12065</wp:posOffset>
                </wp:positionV>
                <wp:extent cx="4464050" cy="625475"/>
                <wp:effectExtent l="0" t="0" r="12700" b="22225"/>
                <wp:wrapTight wrapText="bothSides">
                  <wp:wrapPolygon edited="0">
                    <wp:start x="0" y="0"/>
                    <wp:lineTo x="0" y="21710"/>
                    <wp:lineTo x="21569" y="21710"/>
                    <wp:lineTo x="21569" y="0"/>
                    <wp:lineTo x="0" y="0"/>
                  </wp:wrapPolygon>
                </wp:wrapTight>
                <wp:docPr id="1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62564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0ECA" w:rsidRPr="00F635F3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Form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ula y presenta la conversión de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estados financier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os de acuerdo a la normatividad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vigente para el reconocimiento de las</w:t>
                            </w:r>
                            <w:r w:rsidR="00CC0CE9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transacciones en moneda extranjera.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30" type="#_x0000_t202" style="position:absolute;left:0;text-align:left;margin-left:300.3pt;margin-top:.95pt;width:351.5pt;height:49.25pt;z-index:-25165056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GZzMgIAAF8EAAAOAAAAZHJzL2Uyb0RvYy54bWysVNuO0zAQfUfiHyy/07RVWnajpqulyyKk&#10;5SItfMDUdhoLx2Nst8ny9YydtlQLvCDyYHk84+MzZ2ayuhk6ww7KB4225rPJlDNlBUptdzX/+uX+&#10;1RVnIYKVYNCqmj+pwG/WL1+selepObZopPKMQGyoelfzNkZXFUUQreogTNApS84GfQeRTL8rpIee&#10;0DtTzKfTZdGjl86jUCHQ6d3o5OuM3zRKxE9NE1RkpubELebV53Wb1mK9gmrnwbVaHGnAP7DoQFt6&#10;9Ax1BxHY3uvfoDotPAZs4kRgV2DTaKFyDpTNbPosm8cWnMq5kDjBnWUK/w9WfDx89kxLqt2MMwsd&#10;1WizB+mRScWiGiKyeVKpd6Gi4EdH4XF4gwPdyBkH94DiW2AWNy3Ynbr1HvtWgSSWs3SzuLg64oQE&#10;su0/oKTXYB8xAw2N75KEJAojdKrW07lCxIMJOizLZTldkEuQbzlfLMtMroDqdNv5EN8p7Fja1NxT&#10;B2R0ODyEmNhAdQpJjwU0Wt5rY7Lhd9uN8ewA1C33+csJPAszlvU1v17MF6MAf4WY5u9PEJ2O1PZG&#10;dzW/OgdBlWR7a2VuygjajHuibOxRxyTdKGIctkMuXHkqzxblEwnrcexymkratOh/cNZTh9c8fN+D&#10;V5yZ95aKcz0ryzQS2SgXr+dk+EvP9tIDVhBUzSNn43YTxzHaO693Lb00toPFWypoo7PWqfIjqyN9&#10;6uJcguPEpTG5tHPUr//C+icAAAD//wMAUEsDBBQABgAIAAAAIQC/fUH/2wAAAAYBAAAPAAAAZHJz&#10;L2Rvd25yZXYueG1sTI9NT8MwDIbvSPyHyEhcEEtg0z5K0wkhgeAGA23XrPHaisQpSdaVf485wfHx&#10;a71+XK5H78SAMXWBNNxMFAikOtiOGg0f74/XSxApG7LGBUIN35hgXZ2flaaw4URvOGxyI7iEUmE0&#10;tDn3hZSpbtGbNAk9EmeHEL3JjLGRNpoTl3snb5WaS2864gut6fGhxfpzc/QalrPnYZdepq/ben5w&#10;q3y1GJ6+otaXF+P9HYiMY/5bhl99VoeKnfbhSDYJp4EfyTxdgeBwoabMe2alZiCrUv7Xr34AAAD/&#10;/wMAUEsBAi0AFAAGAAgAAAAhALaDOJL+AAAA4QEAABMAAAAAAAAAAAAAAAAAAAAAAFtDb250ZW50&#10;X1R5cGVzXS54bWxQSwECLQAUAAYACAAAACEAOP0h/9YAAACUAQAACwAAAAAAAAAAAAAAAAAvAQAA&#10;X3JlbHMvLnJlbHNQSwECLQAUAAYACAAAACEA9kxmczICAABfBAAADgAAAAAAAAAAAAAAAAAuAgAA&#10;ZHJzL2Uyb0RvYy54bWxQSwECLQAUAAYACAAAACEAv31B/9sAAAAGAQAADwAAAAAAAAAAAAAAAACM&#10;BAAAZHJzL2Rvd25yZXYueG1sUEsFBgAAAAAEAAQA8wAAAJQFAAAAAA==&#10;">
                <v:textbox>
                  <w:txbxContent>
                    <w:p w:rsidR="00970ECA" w:rsidRPr="00F635F3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Form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ula y presenta la conversión de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estados financier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os de acuerdo a la normatividad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vigente para el reconocimiento de las</w:t>
                      </w:r>
                      <w:r w:rsidR="00CC0CE9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transacciones en moneda extranjera.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2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CBC4CE" id="AutoShape 34" o:spid="_x0000_s1026" type="#_x0000_t32" style="position:absolute;margin-left:118.9pt;margin-top:12.7pt;width:39pt;height:0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29whHw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A3wUiR&#10;Hjh62nsdS6NpHhY0GFdAXKW2NoxIj+rVPGv63SGlq46olsfot5OB5CxkJO9SwsUZKLMbvmgGMQQK&#10;xG0dG9sHSNgDOkZSTjdS+NEjCh/zxWyaAnX06kpIcc0z1vnPXPcoGCV23hLRdr7SSgHz2maxCjk8&#10;Ox+6IsU1IRRVeiOkjAKQCg0lXswms5jgtBQsOEOYs+2ukhYdSJBQ/MURwXMfZvVesQjWccLWF9sT&#10;Ic82FJcq4MFc0M7FOmvkxyJdrOfreT7KJw/rUZ7W9ehpU+Wjh032aVZP66qqs5+htSwvOsEYV6G7&#10;q16z/O/0cHk5Z6XdFHtbQ/IePe4Lmr3+x6YjsYHLsyp2mp229ko4SDQGX55TeAP3d7D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B/29wh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3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</w:p>
    <w:p w:rsidR="00D93E31" w:rsidRPr="00011EB6" w:rsidRDefault="00D93E31" w:rsidP="00095FF2">
      <w:pPr>
        <w:spacing w:before="7" w:after="0" w:line="130" w:lineRule="exact"/>
        <w:rPr>
          <w:rFonts w:ascii="Arial" w:eastAsia="Arial" w:hAnsi="Arial" w:cs="Arial"/>
          <w:sz w:val="20"/>
          <w:szCs w:val="24"/>
        </w:rPr>
      </w:pPr>
    </w:p>
    <w:p w:rsidR="003C662E" w:rsidRPr="00011EB6" w:rsidRDefault="003C662E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Conversión de moneda extranjera. 3.1 Análisis de la NIF vigente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3.1.1 Objetivo y alcance de la NIF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3.1.2 Tipo de cambio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3.1.3 Transacciones en moneda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extranjera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3.1.4 Operaciones extranjeras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3.1.4.1 Moneda funcional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3.1.4.2 Reconocimiento inicial y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posterior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3.1.4.3 Entornos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económicos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3.1.4.4 Cambios de moneda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registro, funcional y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informe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3.1.4.5 Consolidación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operaciones extranjeras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3.1.4.6 Impuestos a la utilidad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3.1.4.7 Normas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presentación</w:t>
            </w:r>
          </w:p>
          <w:p w:rsidR="0014483E" w:rsidRPr="00C37242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3.1.4.8 Normas de revelación</w:t>
            </w:r>
          </w:p>
        </w:tc>
        <w:tc>
          <w:tcPr>
            <w:tcW w:w="3592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Investigar, analizar y discutir el alcance de la NIF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B-15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Investigar el tipo de cambio de cada una de las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monedas que se manejan en los diferentes países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para compararlas con la nuestra y posteriormente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discutir su comportamiento económico debido a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las diferentes circunstancias que lo rodean ya que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aumentan la dificultad y complejidad de la toma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de decisiones contables respecto a las actividades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comerciales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Investigar y analizar el contenido de las normas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presentación y de revelación para utilizarlas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adecuadamente en los </w:t>
            </w: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diferentes estados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financieros que emitan las distintas organizaciones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económicas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como parte del proceso contable.</w:t>
            </w:r>
          </w:p>
          <w:p w:rsidR="00D93E31" w:rsidRPr="00A17FD1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Resolver casos prácticos.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C37242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C37242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Capacidad de investigación.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Capacidad crítica y autocrítica. Capacidad de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aprender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y actualizarse permanentemente.</w:t>
            </w:r>
          </w:p>
          <w:p w:rsidR="00D93E31" w:rsidRPr="00095FF2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Habilidad para trabajar en forma autónoma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C37242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C37242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E55FB1" w:rsidRDefault="00E55FB1" w:rsidP="00C37242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9418CC" w:rsidRPr="00011EB6" w:rsidRDefault="009418CC" w:rsidP="00C37242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E544F7" w:rsidRDefault="00E544F7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E544F7" w:rsidRDefault="00E544F7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E544F7" w:rsidRDefault="00E544F7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C0CE9" w:rsidRDefault="00CC0CE9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095FF2" w:rsidRDefault="00095FF2" w:rsidP="0080551D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D93E31" w:rsidRPr="00CC0CE9" w:rsidRDefault="00D93E31" w:rsidP="00CC0CE9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D93E31" w:rsidRPr="00011EB6" w:rsidRDefault="00D93E31" w:rsidP="00D93E31">
      <w:pPr>
        <w:spacing w:before="9" w:after="0" w:line="260" w:lineRule="exact"/>
        <w:rPr>
          <w:sz w:val="26"/>
          <w:szCs w:val="26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8992" behindDoc="1" locked="0" layoutInCell="1" allowOverlap="1" wp14:anchorId="500560EE" wp14:editId="796472E8">
                <wp:simplePos x="0" y="0"/>
                <wp:positionH relativeFrom="margin">
                  <wp:align>right</wp:align>
                </wp:positionH>
                <wp:positionV relativeFrom="paragraph">
                  <wp:posOffset>12065</wp:posOffset>
                </wp:positionV>
                <wp:extent cx="4464050" cy="609600"/>
                <wp:effectExtent l="0" t="0" r="12700" b="19050"/>
                <wp:wrapTight wrapText="bothSides">
                  <wp:wrapPolygon edited="0">
                    <wp:start x="0" y="0"/>
                    <wp:lineTo x="0" y="21600"/>
                    <wp:lineTo x="21569" y="21600"/>
                    <wp:lineTo x="21569" y="0"/>
                    <wp:lineTo x="0" y="0"/>
                  </wp:wrapPolygon>
                </wp:wrapTight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0ECA" w:rsidRPr="00C37242" w:rsidRDefault="00104C9D" w:rsidP="00104C9D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Elabora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y presenta estados </w:t>
                            </w:r>
                            <w:proofErr w:type="spellStart"/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financieros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para</w:t>
                            </w:r>
                            <w:proofErr w:type="spellEnd"/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fines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internacionales con apego a los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principios de co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ntabilidad de Estados Unidos de </w:t>
                            </w:r>
                            <w:r w:rsidRPr="00104C9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Norte América.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31" type="#_x0000_t202" style="position:absolute;left:0;text-align:left;margin-left:300.3pt;margin-top:.95pt;width:351.5pt;height:48pt;z-index:-2516474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Mv9MgIAAF8EAAAOAAAAZHJzL2Uyb0RvYy54bWysVNtu2zAMfR+wfxD0vtjJkqw16hRdug4D&#10;ugvQ7QMUSY6FyaJGKbG7ry8lJ1nQbS/D/CCIInVEnkP66nroLNtrDAZczaeTkjPtJCjjtjX/9vXu&#10;1QVnIQqnhAWna/6oA79evXxx1ftKz6AFqzQyAnGh6n3N2xh9VRRBtroTYQJeO3I2gJ2IZOK2UCh6&#10;Qu9sMSvLZdEDKo8gdQh0ejs6+SrjN42W8XPTBB2ZrTnlFvOKed2ktVhdiWqLwrdGHtIQ/5BFJ4yj&#10;R09QtyIKtkPzG1RnJEKAJk4kdAU0jZE610DVTMtn1Ty0wutcC5ET/Imm8P9g5af9F2RGkXavOXOi&#10;I43WO6EQmNIs6iECmyWWeh8qCn7wFB6HtzDQjVxx8PcgvwfmYN0Kt9U3iNC3WijKcppuFmdXR5yQ&#10;QDb9R1D0mthFyEBDg12ikEhhhE5qPZ4UojyYpMP5fDkvF+SS5FuWl8syS1iI6njbY4jvNXQsbWqO&#10;1AEZXezvQ0zZiOoYkh4LYI26M9ZmA7ebtUW2F9Qtd/nLBTwLs471Nb9czBYjAX+FKPP3J4jORGp7&#10;a7qaX5yCRJVoe+dUbsoojB33lLJ1Bx4TdSOJcdgMWbjFUZ4NqEciFmHscppK2rSAPznrqcNrHn7s&#10;BGrO7AdH4lxO5/M0EtmYL97MyMBzz+bcI5wkqJpHzsbtOo5jtPNoti29NLaDgxsStDGZ66T8mNUh&#10;feriLMFh4tKYnNs56td/YfUEAAD//wMAUEsDBBQABgAIAAAAIQAw3/+32wAAAAUBAAAPAAAAZHJz&#10;L2Rvd25yZXYueG1sTI/BTsMwEETvSPyDtUhcEHWgqGlCnAohgeBWSlWubrxNIux1sN00/D3LCY6z&#10;s5p5U60mZ8WIIfaeFNzMMhBIjTc9tQq270/XSxAxaTLaekIF3xhhVZ+fVbo0/kRvOG5SKziEYqkV&#10;dCkNpZSx6dDpOPMDEnsHH5xOLEMrTdAnDndW3mbZQjrdEzd0esDHDpvPzdEpWN69jB/xdb7eNYuD&#10;LdJVPj5/BaUuL6aHexAJp/T3DL/4jA41M+39kUwUVgEPSXwtQLCZZ3PWewVFXoCsK/mfvv4BAAD/&#10;/wMAUEsBAi0AFAAGAAgAAAAhALaDOJL+AAAA4QEAABMAAAAAAAAAAAAAAAAAAAAAAFtDb250ZW50&#10;X1R5cGVzXS54bWxQSwECLQAUAAYACAAAACEAOP0h/9YAAACUAQAACwAAAAAAAAAAAAAAAAAvAQAA&#10;X3JlbHMvLnJlbHNQSwECLQAUAAYACAAAACEArlDL/TICAABfBAAADgAAAAAAAAAAAAAAAAAuAgAA&#10;ZHJzL2Uyb0RvYy54bWxQSwECLQAUAAYACAAAACEAMN//t9sAAAAFAQAADwAAAAAAAAAAAAAAAACM&#10;BAAAZHJzL2Rvd25yZXYueG1sUEsFBgAAAAAEAAQA8wAAAJQFAAAAAA==&#10;">
                <v:textbox>
                  <w:txbxContent>
                    <w:p w:rsidR="00970ECA" w:rsidRPr="00C37242" w:rsidRDefault="00104C9D" w:rsidP="00104C9D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Elabora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y presenta estados </w:t>
                      </w:r>
                      <w:proofErr w:type="spellStart"/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financieros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para</w:t>
                      </w:r>
                      <w:proofErr w:type="spellEnd"/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fines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internacionales con apego a los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principios de co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ntabilidad de Estados Unidos de </w:t>
                      </w:r>
                      <w:r w:rsidRPr="00104C9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Norte América.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4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A3626B" id="AutoShape 34" o:spid="_x0000_s1026" type="#_x0000_t32" style="position:absolute;margin-left:118.9pt;margin-top:12.7pt;width:39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2mNHg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CXY6RI&#10;Dxw97b2OpdE0DwsajCsgrlJbG0akR/VqnjX97pDSVUdUy2P028lAchYykncp4eIMlNkNXzSDGAIF&#10;4raOje0DJOwBHSMppxsp/OgRhY/5YjZNgTp6dSWkuOYZ6/xnrnsUjBI7b4loO19ppYB5bbNYhRye&#10;nQ9dkeKaEIoqvRFSRgFIhYYSL2aTWUxwWgoWnCHM2XZXSYsOJEgo/uKI4LkPs3qvWATrOGHri+2J&#10;kGcbiksV8GAuaOdinTXyY5Eu1vP1PB/lk4f1KE/revS0qfLRwyb7NKundVXV2c/QWpYXnWCMq9Dd&#10;Va9Z/nd6uLycs9Juir2tIXmPHvcFzV7/Y9OR2MDlWRU7zU5beyUcJBqDL88pvIH7O9j3j371Cw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JUXaY0eAgAAPA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 4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</w:p>
    <w:p w:rsidR="00D93E31" w:rsidRPr="00011EB6" w:rsidRDefault="00D93E31" w:rsidP="00CC0CE9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4. Análisis de la FASB 52 4.1 Objetivos de la FASB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4.2 Definición de términos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4.3 Normas de conversión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4.3.1 Método corriente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4.3.2 Método histórico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4.3.3 Ajustes con apego a Principios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de Contabilidad de Estados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Unidos de Norte América (US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GAAP)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4.3.4Transición del método histórico</w:t>
            </w:r>
          </w:p>
          <w:p w:rsidR="00D93E31" w:rsidRPr="00011EB6" w:rsidRDefault="00104C9D" w:rsidP="00104C9D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color w:val="008000"/>
                <w:spacing w:val="2"/>
                <w:sz w:val="20"/>
                <w:szCs w:val="20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al corriente</w:t>
            </w:r>
          </w:p>
        </w:tc>
        <w:tc>
          <w:tcPr>
            <w:tcW w:w="3592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Investigar el contenido y objetivos de la FASB 52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para ayudar en el análisis económico y financiero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así como en la toma de decisiones dentro de los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sistemas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 xml:space="preserve"> contables internacionales.</w:t>
            </w:r>
          </w:p>
          <w:p w:rsidR="00D93E31" w:rsidRPr="00E544F7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Resolver casos prácticos.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3403B6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3403B6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Capacidad de investigación.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Capacidad de abstracción, análisis y síntesis.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Capacidad de aprender y actualizarse</w:t>
            </w:r>
          </w:p>
          <w:p w:rsidR="00D93E31" w:rsidRPr="00095FF2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permanentemente</w:t>
            </w:r>
            <w:proofErr w:type="gramEnd"/>
            <w:r w:rsidRPr="00104C9D"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3403B6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3403B6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lastRenderedPageBreak/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A64CF2" w:rsidRDefault="00A64C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64CF2" w:rsidRDefault="00A64C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64CF2" w:rsidRDefault="00A64C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64CF2" w:rsidRDefault="00A64C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64CF2" w:rsidRDefault="00A64C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64CF2" w:rsidRDefault="00A64C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C0CE9" w:rsidRDefault="00CC0CE9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C0CE9" w:rsidRDefault="00CC0CE9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C0CE9" w:rsidRDefault="00CC0CE9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C0CE9" w:rsidRDefault="00CC0CE9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C0CE9" w:rsidRDefault="00CC0CE9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C0CE9" w:rsidRDefault="00CC0CE9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C0CE9" w:rsidRDefault="00CC0CE9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5F2D2E" w:rsidRDefault="005F2D2E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5F2D2E" w:rsidRDefault="005F2D2E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5F2D2E" w:rsidRDefault="005F2D2E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5F2D2E" w:rsidRDefault="005F2D2E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5F2D2E" w:rsidRDefault="005F2D2E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  <w:bookmarkStart w:id="0" w:name="_GoBack"/>
      <w:bookmarkEnd w:id="0"/>
    </w:p>
    <w:p w:rsidR="00A64CF2" w:rsidRDefault="00A64C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64CF2" w:rsidRDefault="00A64C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64CF2" w:rsidRDefault="00A64CF2" w:rsidP="000E0B56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64CF2" w:rsidRDefault="00A64C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D93E31" w:rsidRPr="00CC0CE9" w:rsidRDefault="00D93E31" w:rsidP="00CC0CE9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E544F7" w:rsidRPr="00011EB6" w:rsidRDefault="00E544F7" w:rsidP="00D6509A">
      <w:pPr>
        <w:spacing w:before="29" w:after="0" w:line="240" w:lineRule="auto"/>
        <w:ind w:right="-20"/>
        <w:rPr>
          <w:rFonts w:ascii="Arial" w:eastAsia="Arial" w:hAnsi="Arial" w:cs="Arial"/>
          <w:b/>
          <w:bCs/>
          <w:spacing w:val="1"/>
          <w:sz w:val="24"/>
          <w:szCs w:val="24"/>
        </w:rPr>
      </w:pPr>
    </w:p>
    <w:p w:rsidR="00A77FEA" w:rsidRPr="00011EB6" w:rsidRDefault="00A77FEA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t>Fuentes de información y apoyos didácticos</w:t>
      </w:r>
    </w:p>
    <w:p w:rsidR="00A77FEA" w:rsidRPr="00011EB6" w:rsidRDefault="00810B7F" w:rsidP="00810B7F">
      <w:pPr>
        <w:tabs>
          <w:tab w:val="left" w:pos="10499"/>
        </w:tabs>
        <w:spacing w:before="9" w:after="0" w:line="130" w:lineRule="exact"/>
        <w:rPr>
          <w:sz w:val="13"/>
          <w:szCs w:val="13"/>
        </w:rPr>
      </w:pPr>
      <w:r w:rsidRPr="00011EB6">
        <w:rPr>
          <w:sz w:val="13"/>
          <w:szCs w:val="13"/>
        </w:rPr>
        <w:tab/>
      </w:r>
    </w:p>
    <w:tbl>
      <w:tblPr>
        <w:tblStyle w:val="Tablaconcuadrcula"/>
        <w:tblW w:w="12937" w:type="dxa"/>
        <w:tblInd w:w="445" w:type="dxa"/>
        <w:tblLook w:val="04A0" w:firstRow="1" w:lastRow="0" w:firstColumn="1" w:lastColumn="0" w:noHBand="0" w:noVBand="1"/>
      </w:tblPr>
      <w:tblGrid>
        <w:gridCol w:w="6239"/>
        <w:gridCol w:w="6698"/>
      </w:tblGrid>
      <w:tr w:rsidR="00E1775D" w:rsidRPr="00011EB6" w:rsidTr="00E1775D">
        <w:trPr>
          <w:trHeight w:val="277"/>
        </w:trPr>
        <w:tc>
          <w:tcPr>
            <w:tcW w:w="6239" w:type="dxa"/>
            <w:shd w:val="clear" w:color="auto" w:fill="F2F2F2" w:themeFill="background1" w:themeFillShade="F2"/>
          </w:tcPr>
          <w:p w:rsidR="00E1775D" w:rsidRPr="00011EB6" w:rsidRDefault="00E1775D" w:rsidP="00E1775D">
            <w:pPr>
              <w:tabs>
                <w:tab w:val="left" w:pos="8020"/>
              </w:tabs>
              <w:spacing w:after="0" w:line="240" w:lineRule="auto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Fuentes de Información</w:t>
            </w:r>
          </w:p>
        </w:tc>
        <w:tc>
          <w:tcPr>
            <w:tcW w:w="6698" w:type="dxa"/>
            <w:shd w:val="clear" w:color="auto" w:fill="F2F2F2" w:themeFill="background1" w:themeFillShade="F2"/>
          </w:tcPr>
          <w:p w:rsidR="00E1775D" w:rsidRPr="00011EB6" w:rsidRDefault="00E1775D" w:rsidP="00E1775D">
            <w:pPr>
              <w:tabs>
                <w:tab w:val="left" w:pos="8020"/>
              </w:tabs>
              <w:spacing w:after="0" w:line="240" w:lineRule="auto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Apoyos didácticos</w:t>
            </w:r>
          </w:p>
        </w:tc>
      </w:tr>
      <w:tr w:rsidR="00E1775D" w:rsidTr="00E1775D">
        <w:trPr>
          <w:trHeight w:val="2634"/>
        </w:trPr>
        <w:tc>
          <w:tcPr>
            <w:tcW w:w="6239" w:type="dxa"/>
          </w:tcPr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11. Fuentes de información.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1. Normas de </w:t>
            </w:r>
            <w:proofErr w:type="spellStart"/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Informacion</w:t>
            </w:r>
            <w:proofErr w:type="spellEnd"/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 Financiera. (2013). México, D.F.: CINIF, A.C.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2. Normas Internacionales de Información Financiera. (2013). </w:t>
            </w:r>
            <w:proofErr w:type="spellStart"/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Mexico</w:t>
            </w:r>
            <w:proofErr w:type="spellEnd"/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, D.F.: IMCP, A.C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3. Magdalena, P. H. (2002). Contaduría Internacional. </w:t>
            </w:r>
            <w:proofErr w:type="spellStart"/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Mexico</w:t>
            </w:r>
            <w:proofErr w:type="spellEnd"/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, D.F.: IMCP, A.C.</w:t>
            </w:r>
          </w:p>
          <w:p w:rsidR="00104C9D" w:rsidRPr="00104C9D" w:rsidRDefault="00104C9D" w:rsidP="00104C9D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4. </w:t>
            </w:r>
            <w:proofErr w:type="spellStart"/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Martinez</w:t>
            </w:r>
            <w:proofErr w:type="spellEnd"/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, J. C. (2002). Normas de Contabilidad Financiera Comparada. México, D.F.: IMCP,</w:t>
            </w:r>
          </w:p>
          <w:p w:rsidR="00E1775D" w:rsidRPr="00011EB6" w:rsidRDefault="00104C9D" w:rsidP="00104C9D">
            <w:pPr>
              <w:tabs>
                <w:tab w:val="left" w:pos="8020"/>
              </w:tabs>
              <w:spacing w:after="0" w:line="240" w:lineRule="auto"/>
              <w:ind w:right="-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104C9D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A.C.</w:t>
            </w:r>
          </w:p>
        </w:tc>
        <w:tc>
          <w:tcPr>
            <w:tcW w:w="6698" w:type="dxa"/>
          </w:tcPr>
          <w:p w:rsidR="0057090C" w:rsidRPr="00011EB6" w:rsidRDefault="0057090C" w:rsidP="0057090C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E1775D" w:rsidRDefault="0057090C" w:rsidP="0057090C">
            <w:pPr>
              <w:tabs>
                <w:tab w:val="left" w:pos="8020"/>
              </w:tabs>
              <w:spacing w:after="0" w:line="240" w:lineRule="auto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E83E5A" w:rsidRDefault="00E83E5A" w:rsidP="00835F7A">
      <w:pPr>
        <w:tabs>
          <w:tab w:val="left" w:pos="8020"/>
        </w:tabs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A64CF2" w:rsidRDefault="00A64CF2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A64CF2" w:rsidRDefault="00A64CF2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A64CF2" w:rsidRDefault="00A64CF2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A64CF2" w:rsidRDefault="00A64CF2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A64CF2" w:rsidRDefault="00A64CF2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0E0B56" w:rsidRDefault="000E0B56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0E0B56" w:rsidRDefault="000E0B56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A64CF2" w:rsidRDefault="00A64CF2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A64CF2" w:rsidRDefault="00A64CF2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A64CF2" w:rsidRDefault="00A64CF2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811B47" w:rsidRDefault="00811B47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811B47" w:rsidRDefault="00811B47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811B47" w:rsidRDefault="00811B47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811B47" w:rsidRDefault="00811B47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811B47" w:rsidRDefault="00811B47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F3B45" w:rsidRPr="0057090C" w:rsidRDefault="00A77FE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Ca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le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ndari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z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ión 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d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 w:rsidRPr="00FF3B45">
        <w:rPr>
          <w:rFonts w:ascii="Arial" w:eastAsia="Arial" w:hAnsi="Arial" w:cs="Arial"/>
          <w:b/>
          <w:bCs/>
          <w:spacing w:val="-1"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spacing w:val="-4"/>
          <w:position w:val="-1"/>
          <w:sz w:val="24"/>
          <w:szCs w:val="24"/>
        </w:rPr>
        <w:t>v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lu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ión 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n 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se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m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n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s</w:t>
      </w:r>
      <w:r w:rsidR="0057090C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  </w:t>
      </w:r>
      <w:r w:rsidR="0057090C" w:rsidRPr="0057090C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FF3B45" w:rsidRDefault="00FF3B45" w:rsidP="00FF3B45">
      <w:pPr>
        <w:spacing w:before="29" w:after="0" w:line="271" w:lineRule="exact"/>
        <w:ind w:right="-20"/>
        <w:rPr>
          <w:rFonts w:ascii="Arial" w:eastAsia="Arial" w:hAnsi="Arial" w:cs="Arial"/>
          <w:sz w:val="24"/>
          <w:szCs w:val="24"/>
        </w:rPr>
      </w:pPr>
    </w:p>
    <w:tbl>
      <w:tblPr>
        <w:tblW w:w="12873" w:type="dxa"/>
        <w:tblInd w:w="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0"/>
        <w:gridCol w:w="732"/>
        <w:gridCol w:w="733"/>
        <w:gridCol w:w="733"/>
        <w:gridCol w:w="733"/>
        <w:gridCol w:w="733"/>
        <w:gridCol w:w="733"/>
        <w:gridCol w:w="733"/>
        <w:gridCol w:w="735"/>
        <w:gridCol w:w="734"/>
        <w:gridCol w:w="741"/>
        <w:gridCol w:w="740"/>
        <w:gridCol w:w="741"/>
        <w:gridCol w:w="740"/>
        <w:gridCol w:w="741"/>
        <w:gridCol w:w="740"/>
        <w:gridCol w:w="741"/>
      </w:tblGrid>
      <w:tr w:rsidR="00E1775D" w:rsidRPr="00410598" w:rsidTr="00E1775D">
        <w:trPr>
          <w:trHeight w:val="296"/>
        </w:trPr>
        <w:tc>
          <w:tcPr>
            <w:tcW w:w="10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Semana</w:t>
            </w:r>
          </w:p>
        </w:tc>
        <w:tc>
          <w:tcPr>
            <w:tcW w:w="736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2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3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4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5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6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7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8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9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10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11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12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13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14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15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16</w:t>
            </w:r>
          </w:p>
        </w:tc>
      </w:tr>
      <w:tr w:rsidR="00E1775D" w:rsidRPr="00410598" w:rsidTr="00E1775D">
        <w:trPr>
          <w:trHeight w:val="281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TP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1775D" w:rsidRPr="00410598" w:rsidTr="00E1775D">
        <w:trPr>
          <w:trHeight w:val="296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TR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1775D" w:rsidRPr="00410598" w:rsidTr="00E1775D">
        <w:trPr>
          <w:trHeight w:val="281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SD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A77FEA" w:rsidRDefault="00A77FEA" w:rsidP="00A77FEA">
      <w:pPr>
        <w:spacing w:before="1" w:after="0" w:line="180" w:lineRule="exact"/>
        <w:rPr>
          <w:sz w:val="18"/>
          <w:szCs w:val="18"/>
        </w:rPr>
      </w:pPr>
    </w:p>
    <w:p w:rsidR="00A77FEA" w:rsidRDefault="00A77FEA" w:rsidP="00A77FEA">
      <w:pPr>
        <w:spacing w:after="0" w:line="200" w:lineRule="exact"/>
        <w:rPr>
          <w:sz w:val="20"/>
          <w:szCs w:val="20"/>
        </w:rPr>
      </w:pPr>
    </w:p>
    <w:tbl>
      <w:tblPr>
        <w:tblW w:w="1303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83"/>
        <w:gridCol w:w="6059"/>
        <w:gridCol w:w="3695"/>
      </w:tblGrid>
      <w:tr w:rsidR="00A77FEA" w:rsidRPr="00410598" w:rsidTr="00E76164">
        <w:trPr>
          <w:trHeight w:hRule="exact" w:val="375"/>
        </w:trPr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521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ti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p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ad</w:t>
            </w:r>
            <w:r>
              <w:rPr>
                <w:rFonts w:ascii="Arial" w:eastAsia="Arial" w:hAnsi="Arial" w:cs="Arial"/>
                <w:sz w:val="24"/>
                <w:szCs w:val="24"/>
              </w:rPr>
              <w:t>o</w:t>
            </w:r>
          </w:p>
        </w:tc>
        <w:tc>
          <w:tcPr>
            <w:tcW w:w="6059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2183" w:right="2101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ti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 w:rsidR="00E76164">
              <w:rPr>
                <w:rFonts w:ascii="Arial" w:eastAsia="Arial" w:hAnsi="Arial" w:cs="Arial"/>
                <w:spacing w:val="1"/>
                <w:sz w:val="24"/>
                <w:szCs w:val="24"/>
              </w:rPr>
              <w:t>po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</w:p>
        </w:tc>
        <w:tc>
          <w:tcPr>
            <w:tcW w:w="3695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129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z w:val="24"/>
                <w:szCs w:val="24"/>
              </w:rPr>
              <w:t>ie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pa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</w:p>
        </w:tc>
      </w:tr>
      <w:tr w:rsidR="00A77FEA" w:rsidRPr="00410598" w:rsidTr="00E76164">
        <w:trPr>
          <w:trHeight w:hRule="exact" w:val="379"/>
        </w:trPr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58" w:after="0" w:line="240" w:lineRule="auto"/>
              <w:ind w:left="180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ción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d</w:t>
            </w:r>
            <w:r>
              <w:rPr>
                <w:rFonts w:ascii="Arial" w:eastAsia="Arial" w:hAnsi="Arial" w:cs="Arial"/>
                <w:sz w:val="24"/>
                <w:szCs w:val="24"/>
              </w:rPr>
              <w:t>ia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ó</w:t>
            </w:r>
            <w:r>
              <w:rPr>
                <w:rFonts w:ascii="Arial" w:eastAsia="Arial" w:hAnsi="Arial" w:cs="Arial"/>
                <w:sz w:val="24"/>
                <w:szCs w:val="24"/>
              </w:rPr>
              <w:t>stica</w:t>
            </w:r>
          </w:p>
        </w:tc>
        <w:tc>
          <w:tcPr>
            <w:tcW w:w="6059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F84DEA" w:rsidRDefault="00A77FEA" w:rsidP="002C3B9F">
            <w:pPr>
              <w:spacing w:before="55" w:after="0" w:line="240" w:lineRule="auto"/>
              <w:ind w:left="185" w:right="-20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i/>
                <w:spacing w:val="1"/>
                <w:sz w:val="24"/>
                <w:szCs w:val="24"/>
              </w:rPr>
              <w:t>n</w:t>
            </w:r>
            <w:proofErr w:type="spellEnd"/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lu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ción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ma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ti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(co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mpe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cia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s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í</w:t>
            </w:r>
            <w:r w:rsidRPr="00F84DEA"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ica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)</w:t>
            </w:r>
          </w:p>
        </w:tc>
        <w:tc>
          <w:tcPr>
            <w:tcW w:w="3695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58" w:after="0" w:line="240" w:lineRule="auto"/>
              <w:ind w:left="496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ción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iv</w:t>
            </w:r>
            <w:r>
              <w:rPr>
                <w:rFonts w:ascii="Arial" w:eastAsia="Arial" w:hAnsi="Arial" w:cs="Arial"/>
                <w:sz w:val="24"/>
                <w:szCs w:val="24"/>
              </w:rPr>
              <w:t>a</w:t>
            </w:r>
            <w:proofErr w:type="spellEnd"/>
          </w:p>
        </w:tc>
      </w:tr>
    </w:tbl>
    <w:p w:rsidR="006E3DA8" w:rsidRDefault="006E3DA8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</w:rPr>
      </w:pPr>
    </w:p>
    <w:p w:rsidR="00A77FEA" w:rsidRDefault="00A77FEA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  <w:r w:rsidRPr="00E76164">
        <w:rPr>
          <w:rFonts w:ascii="Arial" w:eastAsia="Arial" w:hAnsi="Arial" w:cs="Arial"/>
          <w:position w:val="-1"/>
          <w:sz w:val="24"/>
          <w:szCs w:val="24"/>
        </w:rPr>
        <w:t>Fec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h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a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d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e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la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>b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ració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n</w:t>
      </w:r>
      <w:r w:rsidR="00E1775D" w:rsidRPr="00E76164">
        <w:rPr>
          <w:rFonts w:ascii="Arial" w:eastAsia="Arial" w:hAnsi="Arial" w:cs="Arial"/>
          <w:spacing w:val="-2"/>
          <w:position w:val="-1"/>
          <w:sz w:val="24"/>
          <w:szCs w:val="24"/>
        </w:rPr>
        <w:t>:</w:t>
      </w:r>
      <w:r w:rsidR="00E1775D" w:rsidRPr="00E76164">
        <w:rPr>
          <w:rFonts w:ascii="Arial" w:eastAsia="Arial" w:hAnsi="Arial" w:cs="Arial"/>
          <w:position w:val="-1"/>
          <w:sz w:val="24"/>
          <w:szCs w:val="24"/>
          <w:u w:val="single" w:color="000000"/>
        </w:rPr>
        <w:t xml:space="preserve"> </w:t>
      </w:r>
      <w:r w:rsidR="00E1775D">
        <w:rPr>
          <w:rFonts w:ascii="Arial" w:eastAsia="Arial" w:hAnsi="Arial" w:cs="Arial"/>
          <w:position w:val="-1"/>
          <w:sz w:val="24"/>
          <w:szCs w:val="24"/>
          <w:u w:val="single" w:color="000000"/>
        </w:rPr>
        <w:t>_</w:t>
      </w:r>
      <w:r w:rsidR="00C344FC">
        <w:rPr>
          <w:rFonts w:ascii="Arial" w:eastAsia="Arial" w:hAnsi="Arial" w:cs="Arial"/>
          <w:position w:val="-1"/>
          <w:sz w:val="24"/>
          <w:szCs w:val="24"/>
          <w:u w:val="single" w:color="000000"/>
        </w:rPr>
        <w:t>______________</w:t>
      </w: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A77FEA" w:rsidRPr="00E76164" w:rsidRDefault="00A77FEA" w:rsidP="00A77FEA">
      <w:pPr>
        <w:spacing w:after="0" w:line="200" w:lineRule="exact"/>
        <w:rPr>
          <w:sz w:val="20"/>
          <w:szCs w:val="20"/>
        </w:rPr>
      </w:pPr>
    </w:p>
    <w:p w:rsidR="00D359E2" w:rsidRPr="00C344FC" w:rsidRDefault="00A95CCA" w:rsidP="00C344FC">
      <w:pPr>
        <w:spacing w:before="29" w:after="0" w:line="240" w:lineRule="auto"/>
        <w:ind w:left="426" w:right="-20"/>
        <w:rPr>
          <w:rFonts w:ascii="Arial" w:eastAsia="Arial" w:hAnsi="Arial" w:cs="Arial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ragraph">
                  <wp:posOffset>16510</wp:posOffset>
                </wp:positionV>
                <wp:extent cx="3240405" cy="1270"/>
                <wp:effectExtent l="0" t="0" r="17145" b="17780"/>
                <wp:wrapNone/>
                <wp:docPr id="3" name="Grup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40405" cy="1270"/>
                          <a:chOff x="1416" y="26"/>
                          <a:chExt cx="5103" cy="2"/>
                        </a:xfrm>
                      </wpg:grpSpPr>
                      <wps:wsp>
                        <wps:cNvPr id="5" name="Freeform 45"/>
                        <wps:cNvSpPr>
                          <a:spLocks/>
                        </wps:cNvSpPr>
                        <wps:spPr bwMode="auto">
                          <a:xfrm>
                            <a:off x="1416" y="26"/>
                            <a:ext cx="5103" cy="2"/>
                          </a:xfrm>
                          <a:custGeom>
                            <a:avLst/>
                            <a:gdLst>
                              <a:gd name="T0" fmla="+- 0 1416 1416"/>
                              <a:gd name="T1" fmla="*/ T0 w 5103"/>
                              <a:gd name="T2" fmla="+- 0 6519 1416"/>
                              <a:gd name="T3" fmla="*/ T2 w 510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103">
                                <a:moveTo>
                                  <a:pt x="0" y="0"/>
                                </a:moveTo>
                                <a:lnTo>
                                  <a:pt x="510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B90620" id="Grupo 3" o:spid="_x0000_s1026" style="position:absolute;margin-left:70.8pt;margin-top:1.3pt;width:255.15pt;height:.1pt;z-index:-251661824;mso-position-horizontal-relative:page" coordorigin="1416,26" coordsize="510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zzpXwMAAN8HAAAOAAAAZHJzL2Uyb0RvYy54bWykVduO2zgMfS+w/yDocYuML3EyM8Z4iiKX&#10;QYHegKYfoMjyBWtLrqTEmS7230tRdsaTabGLbh4UyaTIw0OKvHtzahtyFNrUSmY0ugopEZKrvJZl&#10;Rr/utrMbSoxlMmeNkiKjj8LQN/d/vLrru1TEqlJNLjQBI9KkfZfRytouDQLDK9Eyc6U6IUFYKN0y&#10;C0ddBrlmPVhvmyAOw2XQK513WnFhDHxdeyG9R/tFIbj9VBRGWNJkFLBZXDWue7cG93csLTXrqpoP&#10;MNhvoGhZLcHp2dSaWUYOun5hqq25VkYV9oqrNlBFUXOBMUA0UXgRzYNWhw5jKdO+7M40AbUXPP22&#10;Wf7x+FmTOs/onBLJWkjRgz50iswdNX1XpqDxoLsv3Wft44Pte8X/MiAOLuXuXHplsu8/qBzMsYNV&#10;SM2p0K0zAUGTE2bg8ZwBcbKEw8d5nIRJuKCEgyyKr4cE8Qqy6C5FSbSkBGTx0qeOV5vh6iIKIQR3&#10;L3aigKXeIYIcQLmIoM7ME5Xm/1H5pWKdwAwZR9RAJeD3VG61EK52SbLwdKLWyKWZEjmROIwG+P5X&#10;Cl+wMdL4Ky5Yyg/GPgiFiWDH98b6B5DDDtObD8h38FiKtoG38HpGQuI84eJZL89q0aj2Z0B2IekJ&#10;uh6MjrbiUQltLRfR7U9tQfq8S2crntiCXJYjQlaNoPlJDqhhR5hrOCEWWqeMq5UdYBsrDCyAkovw&#10;F7rg+1LX3xlcaOgklz1EUwI9ZO8p6Zh1yJwLtyV9RpEK96FVR7FTKLIXpQ9OnqSNnGr5JE5QeTHc&#10;cA6wws9OHdZJZqXa1k2DWWikg3I9Xy6RG6OaOndCh8bocr9qNDky1x3xNzydZ2rQhWSOxirB8s2w&#10;t6xu/B6cN8gtlN9AgStEbH9/34a3m5vNTTJL4uVmloTr9eztdpXMltvoerGer1erdfSPgxYlaVXn&#10;uZAO3diKo+S/vc9hKPgmem7Gz6J4FuwWfy+DDZ7DQJIhlvEfo4OG4t+n7yZ7lT/CW9XKzxaYhbCp&#10;lP5OSQ9zJaPm24FpQUnzTkK3uY2SxA0iPCSL6xgOeirZTyVMcjCVUUuhwN12Zf3wOnS6LivwFGFa&#10;pXoLbbao3XNGfB7VcOhNhzucIhjLMPHcmJqeUetpLt//AAAA//8DAFBLAwQUAAYACAAAACEAhgz4&#10;j9wAAAAHAQAADwAAAGRycy9kb3ducmV2LnhtbEyOQUvDQBCF74L/YRnBm91staHGbEop6qkItoJ4&#10;22anSWh2NmS3SfrvHU/2NHy8x5svX02uFQP2ofGkQc0SEEiltw1VGr72bw9LECEasqb1hBouGGBV&#10;3N7kJrN+pE8cdrESPEIhMxrqGLtMylDW6EyY+Q6Js6PvnYmMfSVtb0Yed62cJ0kqnWmIP9Smw02N&#10;5Wl3dhreRzOuH9XrsD0dN5ef/eLje6tQ6/u7af0CIuIU/8vwp8/qULDTwZ/JBtEyP6mUqxrmfDhP&#10;F+oZxIF5CbLI5bV/8QsAAP//AwBQSwECLQAUAAYACAAAACEAtoM4kv4AAADhAQAAEwAAAAAAAAAA&#10;AAAAAAAAAAAAW0NvbnRlbnRfVHlwZXNdLnhtbFBLAQItABQABgAIAAAAIQA4/SH/1gAAAJQBAAAL&#10;AAAAAAAAAAAAAAAAAC8BAABfcmVscy8ucmVsc1BLAQItABQABgAIAAAAIQBC6zzpXwMAAN8HAAAO&#10;AAAAAAAAAAAAAAAAAC4CAABkcnMvZTJvRG9jLnhtbFBLAQItABQABgAIAAAAIQCGDPiP3AAAAAcB&#10;AAAPAAAAAAAAAAAAAAAAALkFAABkcnMvZG93bnJldi54bWxQSwUGAAAAAAQABADzAAAAwgYAAAAA&#10;">
                <v:shape id="Freeform 45" o:spid="_x0000_s1027" style="position:absolute;left:1416;top:26;width:5103;height:2;visibility:visible;mso-wrap-style:square;v-text-anchor:top" coordsize="51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fMh8EA&#10;AADaAAAADwAAAGRycy9kb3ducmV2LnhtbESPQYvCMBSE74L/ITzBm6YKinSNooKgBwW7hb0+mrdt&#10;dpuX0kSt/94IgsdhZr5hluvO1uJGrTeOFUzGCQjiwmnDpYL8ez9agPABWWPtmBQ8yMN61e8tMdXu&#10;zhe6ZaEUEcI+RQVVCE0qpS8qsujHriGO3q9rLYYo21LqFu8Rbms5TZK5tGg4LlTY0K6i4j+7WgWH&#10;HJPTVhY/R5M1u7/8dJ5rc1VqOOg2XyACdeETfrcPWsEMXlfiDZC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qnzIfBAAAA2gAAAA8AAAAAAAAAAAAAAAAAmAIAAGRycy9kb3du&#10;cmV2LnhtbFBLBQYAAAAABAAEAPUAAACGAwAAAAA=&#10;" path="m,l5103,e" filled="f" strokeweight=".58pt">
                  <v:path arrowok="t" o:connecttype="custom" o:connectlocs="0,0;5103,0" o:connectangles="0,0"/>
                </v:shape>
                <w10:wrap anchorx="page"/>
              </v:group>
            </w:pict>
          </mc:Fallback>
        </mc:AlternateContent>
      </w: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4680585</wp:posOffset>
                </wp:positionH>
                <wp:positionV relativeFrom="paragraph">
                  <wp:posOffset>16510</wp:posOffset>
                </wp:positionV>
                <wp:extent cx="4478020" cy="1270"/>
                <wp:effectExtent l="0" t="0" r="36830" b="17780"/>
                <wp:wrapNone/>
                <wp:docPr id="1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78020" cy="1270"/>
                          <a:chOff x="7371" y="26"/>
                          <a:chExt cx="7052" cy="2"/>
                        </a:xfrm>
                      </wpg:grpSpPr>
                      <wps:wsp>
                        <wps:cNvPr id="2" name="Freeform 47"/>
                        <wps:cNvSpPr>
                          <a:spLocks/>
                        </wps:cNvSpPr>
                        <wps:spPr bwMode="auto">
                          <a:xfrm>
                            <a:off x="7371" y="26"/>
                            <a:ext cx="7052" cy="2"/>
                          </a:xfrm>
                          <a:custGeom>
                            <a:avLst/>
                            <a:gdLst>
                              <a:gd name="T0" fmla="+- 0 7371 7371"/>
                              <a:gd name="T1" fmla="*/ T0 w 7052"/>
                              <a:gd name="T2" fmla="+- 0 14424 7371"/>
                              <a:gd name="T3" fmla="*/ T2 w 70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052">
                                <a:moveTo>
                                  <a:pt x="0" y="0"/>
                                </a:moveTo>
                                <a:lnTo>
                                  <a:pt x="705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1E90AD" id="Grupo 1" o:spid="_x0000_s1026" style="position:absolute;margin-left:368.55pt;margin-top:1.3pt;width:352.6pt;height:.1pt;z-index:-251660800;mso-position-horizontal-relative:page" coordorigin="7371,26" coordsize="705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pkdXwMAAOAHAAAOAAAAZHJzL2Uyb0RvYy54bWykVduO4zYMfS/QfxD82CLjy3iSGWMyi0Uu&#10;gwLb3QU2/QBFli+oLbmSEme26L+XpOyMk+mixdYPtmRS5OEhRT6+O7UNO0pja62WQXwTBUwqofNa&#10;lcvgt912dh8w67jKeaOVXAYv0gbvnn784bHvMpnoSje5NAyMKJv13TKonOuyMLSiki23N7qTCoSF&#10;Ni13sDVlmBveg/W2CZMomoe9NnlntJDWwt+1FwZPZL8opHCfisJKx5plANgcvQ299/gOnx55Vhre&#10;VbUYYPDvQNHyWoHTs6k1d5wdTP3GVFsLo60u3I3QbaiLohaSYoBo4ugqmmejDx3FUmZ92Z1pAmqv&#10;ePpus+Lj8bNhdQ65C5jiLaTo2Rw6zWKkpu/KDDSeTfel+2x8fLD8oMXvFsThtRz3pVdm+/5XnYM5&#10;fnCaqDkVpkUTEDQ7UQZezhmQJ8cE/EzTxX2UQKIEyOJkMSRIVJBFPLS4XQBOkCVznzpRbYaji+gu&#10;8ecSFIU88w4J5AAKI4I6s69U2v9H5ZeKd5IyZJGogUrA4ancGimxdlm68HSS1silnRI5kSBGC3z/&#10;K4Vv2Bhp/BYXPBMH656lpkTw4wfr/AXIYUXpzQfkO8hB0TZwF36esYihJ3p51suzGmTDq/0Usl3E&#10;ekauB6OjLeBjYitO0yT9R2O3ox4aSybGIJnlCJFXI2pxUgNsWDGOHSeiSuu0xWLZ+VKhGgILoIQh&#10;fkMXfI/lOOr67+DCQCu5biImYNBE9p6TjjtEhi5wyXqoVixJ/NHqo9xpErmr2gcnr9JGTbXg+CUq&#10;L4YT6IBK/OwUsU5Sq/S2bhpKQ6MIyu18TlCsbuochYjGmnK/agw7cmyP9Ax350IN2pDKyVgleb4Z&#10;1o7XjV+D84a4hfobKMBKpP7350P0sLnf3KezNJlvZmm0Xs/eb1fpbL6NF3fr2/VqtY7/QmhxmlV1&#10;nkuF6MZeHKf/7YIOU8F30XM3vojiItgtPW+DDS9hEMkQy/il6KCj+Avq28le5y9wWY32wwWGISwq&#10;bb4GrIfBsgzsHwduZMCaXxS0mweof5xEtEnvFtjtzFSyn0q4EmBqGbgAChyXK+en16EzdVmBp5jS&#10;qvR76LNFjfeZ8HlUwwY6Hq1ojFAsw8jDOTXdk9brYH76GwAA//8DAFBLAwQUAAYACAAAACEArCcv&#10;ed8AAAAIAQAADwAAAGRycy9kb3ducmV2LnhtbEyPzU7DMBCE70i8g7VI3KjzU9oqxKmqCjhVSLRI&#10;iNs23iZR43UUu0n69rgnOM7OaObbfD2ZVgzUu8aygngWgSAurW64UvB1eHtagXAeWWNrmRRcycG6&#10;uL/LMdN25E8a9r4SoYRdhgpq77tMSlfWZNDNbEccvJPtDfog+0rqHsdQblqZRNFCGmw4LNTY0bam&#10;8ry/GAXvI46bNH4ddufT9vpzeP743sWk1OPDtHkB4Wnyf2G44Qd0KALT0V5YO9EqWKbLOEQVJAsQ&#10;N38+T1IQx3BYgSxy+f+B4hcAAP//AwBQSwECLQAUAAYACAAAACEAtoM4kv4AAADhAQAAEwAAAAAA&#10;AAAAAAAAAAAAAAAAW0NvbnRlbnRfVHlwZXNdLnhtbFBLAQItABQABgAIAAAAIQA4/SH/1gAAAJQB&#10;AAALAAAAAAAAAAAAAAAAAC8BAABfcmVscy8ucmVsc1BLAQItABQABgAIAAAAIQBC1pkdXwMAAOAH&#10;AAAOAAAAAAAAAAAAAAAAAC4CAABkcnMvZTJvRG9jLnhtbFBLAQItABQABgAIAAAAIQCsJy953wAA&#10;AAgBAAAPAAAAAAAAAAAAAAAAALkFAABkcnMvZG93bnJldi54bWxQSwUGAAAAAAQABADzAAAAxQYA&#10;AAAA&#10;">
                <v:shape id="Freeform 47" o:spid="_x0000_s1027" style="position:absolute;left:7371;top:26;width:7052;height:2;visibility:visible;mso-wrap-style:square;v-text-anchor:top" coordsize="70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58csMA&#10;AADaAAAADwAAAGRycy9kb3ducmV2LnhtbESPQWvCQBSE7wX/w/KE3pqNHkqJbqQKgkLBGoteX7Ov&#10;SWr27ZJdk/Tfu4VCj8PMfMMsV6NpRU+dbywrmCUpCOLS6oYrBR+n7dMLCB+QNbaWScEPeVjlk4cl&#10;ZtoOfKS+CJWIEPYZKqhDcJmUvqzJoE+sI47el+0Mhii7SuoOhwg3rZyn6bM02HBcqNHRpqbyWtyM&#10;Arl9Oxzc53ntuDhdvt/Pfl/MSqUep+PrAkSgMfyH/9o7rWAOv1fiDZD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e58csMAAADaAAAADwAAAAAAAAAAAAAAAACYAgAAZHJzL2Rv&#10;d25yZXYueG1sUEsFBgAAAAAEAAQA9QAAAIgDAAAAAA==&#10;" path="m,l7053,e" filled="f" strokeweight=".58pt">
                  <v:path arrowok="t" o:connecttype="custom" o:connectlocs="0,0;7053,0" o:connectangles="0,0"/>
                </v:shape>
                <w10:wrap anchorx="page"/>
              </v:group>
            </w:pict>
          </mc:Fallback>
        </mc:AlternateContent>
      </w:r>
      <w:r w:rsidR="006E3DA8">
        <w:rPr>
          <w:rFonts w:ascii="Arial" w:eastAsia="Arial" w:hAnsi="Arial" w:cs="Arial"/>
          <w:sz w:val="24"/>
          <w:szCs w:val="24"/>
        </w:rPr>
        <w:t xml:space="preserve">Nombre del 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p</w:t>
      </w:r>
      <w:r w:rsidR="00A77FEA" w:rsidRPr="00F84DEA">
        <w:rPr>
          <w:rFonts w:ascii="Arial" w:eastAsia="Arial" w:hAnsi="Arial" w:cs="Arial"/>
          <w:sz w:val="24"/>
          <w:szCs w:val="24"/>
        </w:rPr>
        <w:t>r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o</w:t>
      </w:r>
      <w:r w:rsidR="00A77FEA" w:rsidRPr="00F84DEA">
        <w:rPr>
          <w:rFonts w:ascii="Arial" w:eastAsia="Arial" w:hAnsi="Arial" w:cs="Arial"/>
          <w:spacing w:val="3"/>
          <w:sz w:val="24"/>
          <w:szCs w:val="24"/>
        </w:rPr>
        <w:t>f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s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o</w:t>
      </w:r>
      <w:r w:rsidR="00A77FEA" w:rsidRPr="00F84DEA">
        <w:rPr>
          <w:rFonts w:ascii="Arial" w:eastAsia="Arial" w:hAnsi="Arial" w:cs="Arial"/>
          <w:sz w:val="24"/>
          <w:szCs w:val="24"/>
        </w:rPr>
        <w:t>r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(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a</w:t>
      </w:r>
      <w:r w:rsidR="00C344FC">
        <w:rPr>
          <w:rFonts w:ascii="Arial" w:eastAsia="Arial" w:hAnsi="Arial" w:cs="Arial"/>
          <w:sz w:val="24"/>
          <w:szCs w:val="24"/>
        </w:rPr>
        <w:t xml:space="preserve">) </w:t>
      </w:r>
      <w:r w:rsidR="00C344FC">
        <w:rPr>
          <w:rFonts w:ascii="Arial" w:eastAsia="Arial" w:hAnsi="Arial" w:cs="Arial"/>
          <w:sz w:val="24"/>
          <w:szCs w:val="24"/>
        </w:rPr>
        <w:tab/>
      </w:r>
      <w:r w:rsidR="00C344FC">
        <w:rPr>
          <w:rFonts w:ascii="Arial" w:eastAsia="Arial" w:hAnsi="Arial" w:cs="Arial"/>
          <w:sz w:val="24"/>
          <w:szCs w:val="24"/>
        </w:rPr>
        <w:tab/>
        <w:t xml:space="preserve">    </w:t>
      </w:r>
      <w:r w:rsidR="006E3DA8">
        <w:rPr>
          <w:rFonts w:ascii="Arial" w:eastAsia="Arial" w:hAnsi="Arial" w:cs="Arial"/>
          <w:sz w:val="24"/>
          <w:szCs w:val="24"/>
        </w:rPr>
        <w:t xml:space="preserve">                                    </w:t>
      </w:r>
      <w:r w:rsidR="00C344FC">
        <w:rPr>
          <w:rFonts w:ascii="Arial" w:eastAsia="Arial" w:hAnsi="Arial" w:cs="Arial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No</w:t>
      </w:r>
      <w:r w:rsidR="00A77FEA" w:rsidRPr="00F84DEA">
        <w:rPr>
          <w:rFonts w:ascii="Arial" w:eastAsia="Arial" w:hAnsi="Arial" w:cs="Arial"/>
          <w:spacing w:val="2"/>
          <w:sz w:val="24"/>
          <w:szCs w:val="24"/>
        </w:rPr>
        <w:t>m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b</w:t>
      </w:r>
      <w:r w:rsidR="00A77FEA" w:rsidRPr="00F84DEA">
        <w:rPr>
          <w:rFonts w:ascii="Arial" w:eastAsia="Arial" w:hAnsi="Arial" w:cs="Arial"/>
          <w:sz w:val="24"/>
          <w:szCs w:val="24"/>
        </w:rPr>
        <w:t>re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6E3DA8">
        <w:rPr>
          <w:rFonts w:ascii="Arial" w:eastAsia="Arial" w:hAnsi="Arial" w:cs="Arial"/>
          <w:sz w:val="24"/>
          <w:szCs w:val="24"/>
        </w:rPr>
        <w:t xml:space="preserve"> </w:t>
      </w:r>
      <w:r w:rsidR="006E3DA8">
        <w:rPr>
          <w:rFonts w:ascii="Arial" w:eastAsia="Arial" w:hAnsi="Arial" w:cs="Arial"/>
          <w:spacing w:val="1"/>
          <w:sz w:val="24"/>
          <w:szCs w:val="24"/>
        </w:rPr>
        <w:t>del</w:t>
      </w:r>
      <w:r w:rsidR="00A77FEA" w:rsidRPr="00F84DEA">
        <w:rPr>
          <w:rFonts w:ascii="Arial" w:eastAsia="Arial" w:hAnsi="Arial" w:cs="Arial"/>
          <w:sz w:val="24"/>
          <w:szCs w:val="24"/>
        </w:rPr>
        <w:t xml:space="preserve"> J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3"/>
          <w:sz w:val="24"/>
          <w:szCs w:val="24"/>
        </w:rPr>
        <w:t>f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z w:val="24"/>
          <w:szCs w:val="24"/>
        </w:rPr>
        <w:t xml:space="preserve">(a) 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pa</w:t>
      </w:r>
      <w:r w:rsidR="00A77FEA" w:rsidRPr="00F84DEA">
        <w:rPr>
          <w:rFonts w:ascii="Arial" w:eastAsia="Arial" w:hAnsi="Arial" w:cs="Arial"/>
          <w:sz w:val="24"/>
          <w:szCs w:val="24"/>
        </w:rPr>
        <w:t>rt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a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me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n</w:t>
      </w:r>
      <w:r w:rsidR="00A77FEA" w:rsidRPr="00F84DEA">
        <w:rPr>
          <w:rFonts w:ascii="Arial" w:eastAsia="Arial" w:hAnsi="Arial" w:cs="Arial"/>
          <w:sz w:val="24"/>
          <w:szCs w:val="24"/>
        </w:rPr>
        <w:t>to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Ac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a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ém</w:t>
      </w:r>
      <w:r w:rsidR="00A77FEA" w:rsidRPr="00F84DEA">
        <w:rPr>
          <w:rFonts w:ascii="Arial" w:eastAsia="Arial" w:hAnsi="Arial" w:cs="Arial"/>
          <w:sz w:val="24"/>
          <w:szCs w:val="24"/>
        </w:rPr>
        <w:t>i</w:t>
      </w:r>
      <w:r w:rsidR="00A77FEA" w:rsidRPr="00F84DEA">
        <w:rPr>
          <w:rFonts w:ascii="Arial" w:eastAsia="Arial" w:hAnsi="Arial" w:cs="Arial"/>
          <w:spacing w:val="-3"/>
          <w:sz w:val="24"/>
          <w:szCs w:val="24"/>
        </w:rPr>
        <w:t>c</w:t>
      </w:r>
      <w:r w:rsidR="00A77FEA" w:rsidRPr="00F84DEA">
        <w:rPr>
          <w:rFonts w:ascii="Arial" w:eastAsia="Arial" w:hAnsi="Arial" w:cs="Arial"/>
          <w:sz w:val="24"/>
          <w:szCs w:val="24"/>
        </w:rPr>
        <w:t>o</w:t>
      </w:r>
    </w:p>
    <w:sectPr w:rsidR="00D359E2" w:rsidRPr="00C344FC" w:rsidSect="00B23BA7">
      <w:headerReference w:type="default" r:id="rId8"/>
      <w:footerReference w:type="default" r:id="rId9"/>
      <w:pgSz w:w="15840" w:h="12240" w:orient="landscape" w:code="1"/>
      <w:pgMar w:top="1757" w:right="1411" w:bottom="1440" w:left="1411" w:header="720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638D" w:rsidRDefault="00AA638D">
      <w:pPr>
        <w:spacing w:after="0" w:line="240" w:lineRule="auto"/>
      </w:pPr>
      <w:r>
        <w:separator/>
      </w:r>
    </w:p>
  </w:endnote>
  <w:endnote w:type="continuationSeparator" w:id="0">
    <w:p w:rsidR="00AA638D" w:rsidRDefault="00AA63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00"/>
    <w:family w:val="auto"/>
    <w:notTrueType/>
    <w:pitch w:val="default"/>
    <w:sig w:usb0="00000001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0ECA" w:rsidRPr="00E83E5A" w:rsidRDefault="00970ECA" w:rsidP="00E83E5A">
    <w:pPr>
      <w:pStyle w:val="Piedepgina"/>
      <w:jc w:val="right"/>
      <w:rPr>
        <w:color w:val="595959"/>
        <w:sz w:val="18"/>
        <w:szCs w:val="18"/>
      </w:rPr>
    </w:pPr>
    <w:r>
      <w:rPr>
        <w:color w:val="595959"/>
        <w:sz w:val="18"/>
        <w:szCs w:val="18"/>
        <w:lang w:val="es-ES"/>
      </w:rPr>
      <w:t>Rev. 1</w:t>
    </w:r>
  </w:p>
  <w:p w:rsidR="00970ECA" w:rsidRDefault="00970ECA" w:rsidP="00E83E5A">
    <w:pPr>
      <w:spacing w:after="0" w:line="200" w:lineRule="exact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638D" w:rsidRDefault="00AA638D">
      <w:pPr>
        <w:spacing w:after="0" w:line="240" w:lineRule="auto"/>
      </w:pPr>
      <w:r>
        <w:separator/>
      </w:r>
    </w:p>
  </w:footnote>
  <w:footnote w:type="continuationSeparator" w:id="0">
    <w:p w:rsidR="00AA638D" w:rsidRDefault="00AA63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0ECA" w:rsidRPr="00E1775D" w:rsidRDefault="00970ECA" w:rsidP="00E31BD9">
    <w:pPr>
      <w:spacing w:after="0" w:line="240" w:lineRule="auto"/>
      <w:jc w:val="center"/>
      <w:rPr>
        <w:rFonts w:ascii="Arial" w:hAnsi="Arial" w:cs="Arial"/>
        <w:color w:val="808080" w:themeColor="background1" w:themeShade="80"/>
        <w:sz w:val="18"/>
        <w:szCs w:val="32"/>
      </w:rPr>
    </w:pPr>
    <w:r w:rsidRPr="00E1775D">
      <w:rPr>
        <w:rFonts w:ascii="Arial Rounded MT Bold" w:hAnsi="Arial Rounded MT Bold"/>
        <w:noProof/>
        <w:sz w:val="36"/>
        <w:lang w:eastAsia="es-MX"/>
      </w:rPr>
      <w:drawing>
        <wp:anchor distT="0" distB="0" distL="114300" distR="114300" simplePos="0" relativeHeight="251659264" behindDoc="0" locked="0" layoutInCell="1" allowOverlap="1" wp14:anchorId="053D3B8A" wp14:editId="1921D9FA">
          <wp:simplePos x="0" y="0"/>
          <wp:positionH relativeFrom="margin">
            <wp:posOffset>789</wp:posOffset>
          </wp:positionH>
          <wp:positionV relativeFrom="topMargin">
            <wp:align>bottom</wp:align>
          </wp:positionV>
          <wp:extent cx="2066925" cy="888977"/>
          <wp:effectExtent l="0" t="0" r="0" b="698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888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1775D">
      <w:rPr>
        <w:rFonts w:ascii="Arial Rounded MT Bold" w:hAnsi="Arial Rounded MT Bold"/>
        <w:noProof/>
        <w:color w:val="808080" w:themeColor="background1" w:themeShade="80"/>
        <w:sz w:val="24"/>
      </w:rPr>
      <w:t>Tecnológico Nacional de México</w:t>
    </w:r>
  </w:p>
  <w:p w:rsidR="00970ECA" w:rsidRPr="00E1775D" w:rsidRDefault="00970ECA" w:rsidP="00E31BD9">
    <w:pPr>
      <w:spacing w:after="0" w:line="240" w:lineRule="auto"/>
      <w:jc w:val="center"/>
      <w:rPr>
        <w:rFonts w:ascii="Copperplate Gothic Bold" w:hAnsi="Copperplate Gothic Bold"/>
        <w:smallCaps/>
        <w:color w:val="C00000"/>
        <w:sz w:val="32"/>
        <w:szCs w:val="32"/>
      </w:rPr>
    </w:pPr>
    <w:r w:rsidRPr="00E1775D">
      <w:rPr>
        <w:rFonts w:ascii="Copperplate Gothic Bold" w:hAnsi="Copperplate Gothic Bold"/>
        <w:smallCaps/>
        <w:color w:val="C00000"/>
        <w:sz w:val="32"/>
        <w:szCs w:val="32"/>
      </w:rPr>
      <w:t xml:space="preserve">Instituto Tecnológico </w:t>
    </w:r>
  </w:p>
  <w:p w:rsidR="00970ECA" w:rsidRPr="00E1775D" w:rsidRDefault="00970ECA" w:rsidP="00E31BD9">
    <w:pPr>
      <w:spacing w:after="0" w:line="240" w:lineRule="auto"/>
      <w:jc w:val="center"/>
      <w:rPr>
        <w:rFonts w:ascii="Copperplate Gothic Bold" w:hAnsi="Copperplate Gothic Bold"/>
        <w:smallCaps/>
        <w:color w:val="C00000"/>
        <w:sz w:val="32"/>
        <w:szCs w:val="32"/>
      </w:rPr>
    </w:pPr>
    <w:r w:rsidRPr="00E1775D">
      <w:rPr>
        <w:rFonts w:ascii="Copperplate Gothic Bold" w:hAnsi="Copperplate Gothic Bold"/>
        <w:smallCaps/>
        <w:color w:val="C00000"/>
        <w:sz w:val="32"/>
        <w:szCs w:val="32"/>
      </w:rPr>
      <w:t>de Ciudad Juárez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7C124D"/>
    <w:multiLevelType w:val="hybridMultilevel"/>
    <w:tmpl w:val="132C06EC"/>
    <w:lvl w:ilvl="0" w:tplc="E5382C90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cs="Times New Roman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224BD4"/>
    <w:multiLevelType w:val="hybridMultilevel"/>
    <w:tmpl w:val="6BFC0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436AD2"/>
    <w:multiLevelType w:val="hybridMultilevel"/>
    <w:tmpl w:val="B28C1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735CA7"/>
    <w:multiLevelType w:val="hybridMultilevel"/>
    <w:tmpl w:val="E0EE87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7E6FEFA">
      <w:numFmt w:val="bullet"/>
      <w:lvlText w:val="•"/>
      <w:lvlJc w:val="left"/>
      <w:pPr>
        <w:ind w:left="1440" w:hanging="360"/>
      </w:pPr>
      <w:rPr>
        <w:rFonts w:ascii="SymbolMT" w:eastAsia="Calibri" w:hAnsi="SymbolMT" w:cs="SymbolMT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4B38EC"/>
    <w:multiLevelType w:val="hybridMultilevel"/>
    <w:tmpl w:val="6616BE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183553"/>
    <w:multiLevelType w:val="hybridMultilevel"/>
    <w:tmpl w:val="DD7A2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86133F"/>
    <w:multiLevelType w:val="hybridMultilevel"/>
    <w:tmpl w:val="F7226E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1D0269"/>
    <w:multiLevelType w:val="hybridMultilevel"/>
    <w:tmpl w:val="8264C2B0"/>
    <w:lvl w:ilvl="0" w:tplc="2F10E5E8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8">
    <w:nsid w:val="34001DF9"/>
    <w:multiLevelType w:val="hybridMultilevel"/>
    <w:tmpl w:val="00F4FCBC"/>
    <w:lvl w:ilvl="0" w:tplc="B91E6934">
      <w:start w:val="5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117A20"/>
    <w:multiLevelType w:val="hybridMultilevel"/>
    <w:tmpl w:val="00F4FCBC"/>
    <w:lvl w:ilvl="0" w:tplc="B91E6934">
      <w:start w:val="5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84721E"/>
    <w:multiLevelType w:val="hybridMultilevel"/>
    <w:tmpl w:val="96D6223E"/>
    <w:lvl w:ilvl="0" w:tplc="123019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87CA6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0460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2FC09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12C16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20AF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2D009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8688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0E65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3E626B15"/>
    <w:multiLevelType w:val="hybridMultilevel"/>
    <w:tmpl w:val="8C88B5BC"/>
    <w:lvl w:ilvl="0" w:tplc="8B98CC06">
      <w:numFmt w:val="bullet"/>
      <w:lvlText w:val=""/>
      <w:lvlJc w:val="left"/>
      <w:pPr>
        <w:ind w:left="720" w:hanging="360"/>
      </w:pPr>
      <w:rPr>
        <w:rFonts w:ascii="TimesNewRomanPSMT" w:eastAsia="Calibri" w:hAnsi="TimesNewRomanPSMT" w:cs="TimesNewRomanPSM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2642EC8"/>
    <w:multiLevelType w:val="hybridMultilevel"/>
    <w:tmpl w:val="2A207D7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495E83"/>
    <w:multiLevelType w:val="hybridMultilevel"/>
    <w:tmpl w:val="C0B20EBE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4BA5832"/>
    <w:multiLevelType w:val="hybridMultilevel"/>
    <w:tmpl w:val="E4F670CC"/>
    <w:lvl w:ilvl="0" w:tplc="C7E6697A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5">
    <w:nsid w:val="48BF17BB"/>
    <w:multiLevelType w:val="hybridMultilevel"/>
    <w:tmpl w:val="3F368F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BB37C4"/>
    <w:multiLevelType w:val="hybridMultilevel"/>
    <w:tmpl w:val="261ED928"/>
    <w:lvl w:ilvl="0" w:tplc="794847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38A6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76F4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53882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DEA82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E8FC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A4878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EA01E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75C4C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4DA43FDA"/>
    <w:multiLevelType w:val="hybridMultilevel"/>
    <w:tmpl w:val="1D3A8F2C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211A88"/>
    <w:multiLevelType w:val="hybridMultilevel"/>
    <w:tmpl w:val="FF32C3C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B146FE"/>
    <w:multiLevelType w:val="multilevel"/>
    <w:tmpl w:val="A7A278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>
    <w:nsid w:val="54BE430C"/>
    <w:multiLevelType w:val="hybridMultilevel"/>
    <w:tmpl w:val="BF1C271C"/>
    <w:lvl w:ilvl="0" w:tplc="D49AC6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5C63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2D6F7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06D7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4840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448F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04ED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4AFA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7AB0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>
    <w:nsid w:val="590727C7"/>
    <w:multiLevelType w:val="hybridMultilevel"/>
    <w:tmpl w:val="495E255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9D045B5"/>
    <w:multiLevelType w:val="hybridMultilevel"/>
    <w:tmpl w:val="F170D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C6423DC"/>
    <w:multiLevelType w:val="hybridMultilevel"/>
    <w:tmpl w:val="A4F6EFE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A4598B"/>
    <w:multiLevelType w:val="hybridMultilevel"/>
    <w:tmpl w:val="0DEC59D4"/>
    <w:lvl w:ilvl="0" w:tplc="ABEAB53A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5">
    <w:nsid w:val="5CE90FCB"/>
    <w:multiLevelType w:val="hybridMultilevel"/>
    <w:tmpl w:val="2BC0EB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FB01E5D"/>
    <w:multiLevelType w:val="hybridMultilevel"/>
    <w:tmpl w:val="FB66034E"/>
    <w:lvl w:ilvl="0" w:tplc="04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7">
    <w:nsid w:val="61C209E0"/>
    <w:multiLevelType w:val="hybridMultilevel"/>
    <w:tmpl w:val="3274F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1ED101A"/>
    <w:multiLevelType w:val="hybridMultilevel"/>
    <w:tmpl w:val="D7600C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EB27D5"/>
    <w:multiLevelType w:val="hybridMultilevel"/>
    <w:tmpl w:val="7F6A7C4A"/>
    <w:lvl w:ilvl="0" w:tplc="8A7635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0141F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3F293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FD83C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7704B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46D6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DD86A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3C0D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76C7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>
    <w:nsid w:val="694C4DCB"/>
    <w:multiLevelType w:val="hybridMultilevel"/>
    <w:tmpl w:val="4B4C17F4"/>
    <w:lvl w:ilvl="0" w:tplc="42008C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4E3A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5FC37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1201F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37E65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06FC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EA59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7A11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67239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70605A13"/>
    <w:multiLevelType w:val="hybridMultilevel"/>
    <w:tmpl w:val="C07021F4"/>
    <w:lvl w:ilvl="0" w:tplc="8AFAF920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450AE3"/>
    <w:multiLevelType w:val="hybridMultilevel"/>
    <w:tmpl w:val="3CEA43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3152C73"/>
    <w:multiLevelType w:val="hybridMultilevel"/>
    <w:tmpl w:val="71B0CE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5957EC"/>
    <w:multiLevelType w:val="hybridMultilevel"/>
    <w:tmpl w:val="F52414A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B97C22"/>
    <w:multiLevelType w:val="hybridMultilevel"/>
    <w:tmpl w:val="ED2C31E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7F038B"/>
    <w:multiLevelType w:val="hybridMultilevel"/>
    <w:tmpl w:val="95682C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34"/>
  </w:num>
  <w:num w:numId="5">
    <w:abstractNumId w:val="33"/>
  </w:num>
  <w:num w:numId="6">
    <w:abstractNumId w:val="12"/>
  </w:num>
  <w:num w:numId="7">
    <w:abstractNumId w:val="35"/>
  </w:num>
  <w:num w:numId="8">
    <w:abstractNumId w:val="23"/>
  </w:num>
  <w:num w:numId="9">
    <w:abstractNumId w:val="32"/>
  </w:num>
  <w:num w:numId="10">
    <w:abstractNumId w:val="21"/>
  </w:num>
  <w:num w:numId="11">
    <w:abstractNumId w:val="0"/>
  </w:num>
  <w:num w:numId="12">
    <w:abstractNumId w:val="15"/>
  </w:num>
  <w:num w:numId="13">
    <w:abstractNumId w:val="36"/>
  </w:num>
  <w:num w:numId="14">
    <w:abstractNumId w:val="19"/>
  </w:num>
  <w:num w:numId="15">
    <w:abstractNumId w:val="17"/>
  </w:num>
  <w:num w:numId="16">
    <w:abstractNumId w:val="25"/>
  </w:num>
  <w:num w:numId="17">
    <w:abstractNumId w:val="6"/>
  </w:num>
  <w:num w:numId="18">
    <w:abstractNumId w:val="10"/>
  </w:num>
  <w:num w:numId="19">
    <w:abstractNumId w:val="16"/>
  </w:num>
  <w:num w:numId="20">
    <w:abstractNumId w:val="29"/>
  </w:num>
  <w:num w:numId="21">
    <w:abstractNumId w:val="30"/>
  </w:num>
  <w:num w:numId="22">
    <w:abstractNumId w:val="20"/>
  </w:num>
  <w:num w:numId="23">
    <w:abstractNumId w:val="13"/>
  </w:num>
  <w:num w:numId="24">
    <w:abstractNumId w:val="14"/>
  </w:num>
  <w:num w:numId="25">
    <w:abstractNumId w:val="27"/>
  </w:num>
  <w:num w:numId="26">
    <w:abstractNumId w:val="5"/>
  </w:num>
  <w:num w:numId="27">
    <w:abstractNumId w:val="22"/>
  </w:num>
  <w:num w:numId="28">
    <w:abstractNumId w:val="26"/>
  </w:num>
  <w:num w:numId="29">
    <w:abstractNumId w:val="2"/>
  </w:num>
  <w:num w:numId="30">
    <w:abstractNumId w:val="1"/>
  </w:num>
  <w:num w:numId="31">
    <w:abstractNumId w:val="31"/>
  </w:num>
  <w:num w:numId="32">
    <w:abstractNumId w:val="24"/>
  </w:num>
  <w:num w:numId="33">
    <w:abstractNumId w:val="9"/>
  </w:num>
  <w:num w:numId="34">
    <w:abstractNumId w:val="8"/>
  </w:num>
  <w:num w:numId="35">
    <w:abstractNumId w:val="18"/>
  </w:num>
  <w:num w:numId="36">
    <w:abstractNumId w:val="28"/>
  </w:num>
  <w:num w:numId="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FEA"/>
    <w:rsid w:val="00007010"/>
    <w:rsid w:val="00011EB6"/>
    <w:rsid w:val="0004010F"/>
    <w:rsid w:val="00046A4F"/>
    <w:rsid w:val="00050B92"/>
    <w:rsid w:val="000543F4"/>
    <w:rsid w:val="00070FC2"/>
    <w:rsid w:val="00095FF2"/>
    <w:rsid w:val="000A07B1"/>
    <w:rsid w:val="000B1865"/>
    <w:rsid w:val="000D5402"/>
    <w:rsid w:val="000D68C3"/>
    <w:rsid w:val="000E0B56"/>
    <w:rsid w:val="000E2FDF"/>
    <w:rsid w:val="00104C9D"/>
    <w:rsid w:val="0012432D"/>
    <w:rsid w:val="0014483E"/>
    <w:rsid w:val="00157F32"/>
    <w:rsid w:val="001634D8"/>
    <w:rsid w:val="00185782"/>
    <w:rsid w:val="001A28E2"/>
    <w:rsid w:val="001C32C0"/>
    <w:rsid w:val="001E03AF"/>
    <w:rsid w:val="001E19DE"/>
    <w:rsid w:val="001E2851"/>
    <w:rsid w:val="001E6905"/>
    <w:rsid w:val="001F1E8D"/>
    <w:rsid w:val="00201F40"/>
    <w:rsid w:val="0020738C"/>
    <w:rsid w:val="00226F7C"/>
    <w:rsid w:val="00232514"/>
    <w:rsid w:val="0025558D"/>
    <w:rsid w:val="002559B3"/>
    <w:rsid w:val="00264C8D"/>
    <w:rsid w:val="00285F8C"/>
    <w:rsid w:val="0029520C"/>
    <w:rsid w:val="002A2527"/>
    <w:rsid w:val="002A55D3"/>
    <w:rsid w:val="002A5BDC"/>
    <w:rsid w:val="002C0CB2"/>
    <w:rsid w:val="002C3B9F"/>
    <w:rsid w:val="002C50C2"/>
    <w:rsid w:val="002D621C"/>
    <w:rsid w:val="002D7C39"/>
    <w:rsid w:val="002E1F0A"/>
    <w:rsid w:val="002E3A81"/>
    <w:rsid w:val="002F75A7"/>
    <w:rsid w:val="0032518A"/>
    <w:rsid w:val="00337489"/>
    <w:rsid w:val="003403B6"/>
    <w:rsid w:val="00342EEA"/>
    <w:rsid w:val="003669C8"/>
    <w:rsid w:val="00383FC8"/>
    <w:rsid w:val="003C662E"/>
    <w:rsid w:val="003F690F"/>
    <w:rsid w:val="00410598"/>
    <w:rsid w:val="0042275A"/>
    <w:rsid w:val="00447789"/>
    <w:rsid w:val="0045790F"/>
    <w:rsid w:val="00462BC0"/>
    <w:rsid w:val="00465A5A"/>
    <w:rsid w:val="004808AA"/>
    <w:rsid w:val="004A7C64"/>
    <w:rsid w:val="004B5B92"/>
    <w:rsid w:val="004C5098"/>
    <w:rsid w:val="004C60BC"/>
    <w:rsid w:val="004D1722"/>
    <w:rsid w:val="004D2692"/>
    <w:rsid w:val="004E18DB"/>
    <w:rsid w:val="00505558"/>
    <w:rsid w:val="005058D8"/>
    <w:rsid w:val="00506006"/>
    <w:rsid w:val="00541FDF"/>
    <w:rsid w:val="0057090C"/>
    <w:rsid w:val="00574870"/>
    <w:rsid w:val="005841A5"/>
    <w:rsid w:val="00586BD4"/>
    <w:rsid w:val="005A2A77"/>
    <w:rsid w:val="005A3908"/>
    <w:rsid w:val="005A6AA0"/>
    <w:rsid w:val="005B1C59"/>
    <w:rsid w:val="005F2D2E"/>
    <w:rsid w:val="00601F98"/>
    <w:rsid w:val="00655173"/>
    <w:rsid w:val="00656E8E"/>
    <w:rsid w:val="00667304"/>
    <w:rsid w:val="00670710"/>
    <w:rsid w:val="006934A1"/>
    <w:rsid w:val="00695CE2"/>
    <w:rsid w:val="006C2B91"/>
    <w:rsid w:val="006C610A"/>
    <w:rsid w:val="006D10D8"/>
    <w:rsid w:val="006D24D3"/>
    <w:rsid w:val="006E3DA8"/>
    <w:rsid w:val="006E46A0"/>
    <w:rsid w:val="006F2C0F"/>
    <w:rsid w:val="006F552B"/>
    <w:rsid w:val="006F66C6"/>
    <w:rsid w:val="006F70B9"/>
    <w:rsid w:val="006F7FBF"/>
    <w:rsid w:val="00703293"/>
    <w:rsid w:val="00710ABC"/>
    <w:rsid w:val="0073778C"/>
    <w:rsid w:val="00744394"/>
    <w:rsid w:val="007501F2"/>
    <w:rsid w:val="00756420"/>
    <w:rsid w:val="00756FB7"/>
    <w:rsid w:val="007575EB"/>
    <w:rsid w:val="0078295E"/>
    <w:rsid w:val="00784079"/>
    <w:rsid w:val="007C218B"/>
    <w:rsid w:val="007D4D4C"/>
    <w:rsid w:val="007F3D98"/>
    <w:rsid w:val="007F4FBD"/>
    <w:rsid w:val="0080517E"/>
    <w:rsid w:val="0080551D"/>
    <w:rsid w:val="00810B7F"/>
    <w:rsid w:val="00811B47"/>
    <w:rsid w:val="00814878"/>
    <w:rsid w:val="00832B97"/>
    <w:rsid w:val="008344C1"/>
    <w:rsid w:val="00835F7A"/>
    <w:rsid w:val="00862FB7"/>
    <w:rsid w:val="00866DBD"/>
    <w:rsid w:val="00867482"/>
    <w:rsid w:val="008970A1"/>
    <w:rsid w:val="008A14F0"/>
    <w:rsid w:val="008B6D8B"/>
    <w:rsid w:val="008D7ECC"/>
    <w:rsid w:val="008E1E99"/>
    <w:rsid w:val="0092182C"/>
    <w:rsid w:val="00933EE9"/>
    <w:rsid w:val="00935201"/>
    <w:rsid w:val="009418CC"/>
    <w:rsid w:val="0094439B"/>
    <w:rsid w:val="009541D8"/>
    <w:rsid w:val="00970ECA"/>
    <w:rsid w:val="009754A7"/>
    <w:rsid w:val="009A194F"/>
    <w:rsid w:val="009B2F3E"/>
    <w:rsid w:val="009B3031"/>
    <w:rsid w:val="009E1CBA"/>
    <w:rsid w:val="009F4EA2"/>
    <w:rsid w:val="00A0021C"/>
    <w:rsid w:val="00A149CE"/>
    <w:rsid w:val="00A1690F"/>
    <w:rsid w:val="00A17FD1"/>
    <w:rsid w:val="00A2214F"/>
    <w:rsid w:val="00A34997"/>
    <w:rsid w:val="00A51D81"/>
    <w:rsid w:val="00A51E9A"/>
    <w:rsid w:val="00A52DCC"/>
    <w:rsid w:val="00A60072"/>
    <w:rsid w:val="00A64CF2"/>
    <w:rsid w:val="00A77FEA"/>
    <w:rsid w:val="00A95CCA"/>
    <w:rsid w:val="00AA1A3E"/>
    <w:rsid w:val="00AA638D"/>
    <w:rsid w:val="00AC2C2E"/>
    <w:rsid w:val="00AC54BF"/>
    <w:rsid w:val="00AF2241"/>
    <w:rsid w:val="00B10617"/>
    <w:rsid w:val="00B21268"/>
    <w:rsid w:val="00B23BA7"/>
    <w:rsid w:val="00B516AB"/>
    <w:rsid w:val="00B52DC9"/>
    <w:rsid w:val="00B71D84"/>
    <w:rsid w:val="00B951DD"/>
    <w:rsid w:val="00B95464"/>
    <w:rsid w:val="00BB30F1"/>
    <w:rsid w:val="00C0133C"/>
    <w:rsid w:val="00C1100C"/>
    <w:rsid w:val="00C11515"/>
    <w:rsid w:val="00C344FC"/>
    <w:rsid w:val="00C34D65"/>
    <w:rsid w:val="00C37242"/>
    <w:rsid w:val="00C55CBB"/>
    <w:rsid w:val="00C7493A"/>
    <w:rsid w:val="00C80FCC"/>
    <w:rsid w:val="00C8277C"/>
    <w:rsid w:val="00C92E3C"/>
    <w:rsid w:val="00CA6583"/>
    <w:rsid w:val="00CC0CE9"/>
    <w:rsid w:val="00CC7688"/>
    <w:rsid w:val="00D01CB5"/>
    <w:rsid w:val="00D02001"/>
    <w:rsid w:val="00D107C0"/>
    <w:rsid w:val="00D14ABC"/>
    <w:rsid w:val="00D17731"/>
    <w:rsid w:val="00D22776"/>
    <w:rsid w:val="00D359E2"/>
    <w:rsid w:val="00D6509A"/>
    <w:rsid w:val="00D77306"/>
    <w:rsid w:val="00D865C9"/>
    <w:rsid w:val="00D93E31"/>
    <w:rsid w:val="00DA65B4"/>
    <w:rsid w:val="00DA7330"/>
    <w:rsid w:val="00DC2DE3"/>
    <w:rsid w:val="00DC30F0"/>
    <w:rsid w:val="00DC3C42"/>
    <w:rsid w:val="00DC4265"/>
    <w:rsid w:val="00DD3424"/>
    <w:rsid w:val="00DE42F9"/>
    <w:rsid w:val="00DF134E"/>
    <w:rsid w:val="00E05007"/>
    <w:rsid w:val="00E05B4F"/>
    <w:rsid w:val="00E07725"/>
    <w:rsid w:val="00E11A7D"/>
    <w:rsid w:val="00E1775D"/>
    <w:rsid w:val="00E31822"/>
    <w:rsid w:val="00E31BD9"/>
    <w:rsid w:val="00E358F9"/>
    <w:rsid w:val="00E4220C"/>
    <w:rsid w:val="00E544F7"/>
    <w:rsid w:val="00E55FB1"/>
    <w:rsid w:val="00E76164"/>
    <w:rsid w:val="00E83E5A"/>
    <w:rsid w:val="00EC040D"/>
    <w:rsid w:val="00EF6E4F"/>
    <w:rsid w:val="00EF76D3"/>
    <w:rsid w:val="00F02CE4"/>
    <w:rsid w:val="00F11226"/>
    <w:rsid w:val="00F13560"/>
    <w:rsid w:val="00F37712"/>
    <w:rsid w:val="00F405C7"/>
    <w:rsid w:val="00F51837"/>
    <w:rsid w:val="00F551CA"/>
    <w:rsid w:val="00F600CB"/>
    <w:rsid w:val="00F60737"/>
    <w:rsid w:val="00F635F3"/>
    <w:rsid w:val="00F769E2"/>
    <w:rsid w:val="00F906AD"/>
    <w:rsid w:val="00F90FEC"/>
    <w:rsid w:val="00FB4EA9"/>
    <w:rsid w:val="00FB5427"/>
    <w:rsid w:val="00FE0EC7"/>
    <w:rsid w:val="00FE2142"/>
    <w:rsid w:val="00FF3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89D93302-E996-4831-8571-142F36111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7FEA"/>
    <w:pPr>
      <w:widowControl w:val="0"/>
      <w:spacing w:after="200" w:line="276" w:lineRule="auto"/>
    </w:pPr>
    <w:rPr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232514"/>
    <w:pPr>
      <w:keepNext/>
      <w:keepLines/>
      <w:spacing w:before="240" w:after="0"/>
      <w:outlineLvl w:val="0"/>
    </w:pPr>
    <w:rPr>
      <w:rFonts w:ascii="Cambria" w:eastAsia="MS Gothic" w:hAnsi="Cambria"/>
      <w:color w:val="365F91"/>
      <w:sz w:val="32"/>
      <w:szCs w:val="32"/>
      <w:lang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Listavistosa-nfasis11">
    <w:name w:val="Lista vistosa - Énfasis 11"/>
    <w:basedOn w:val="Normal"/>
    <w:link w:val="Listavistosa-nfasis1Car"/>
    <w:uiPriority w:val="34"/>
    <w:qFormat/>
    <w:rsid w:val="00AF2241"/>
    <w:pPr>
      <w:ind w:left="720"/>
      <w:contextualSpacing/>
    </w:pPr>
    <w:rPr>
      <w:sz w:val="20"/>
      <w:szCs w:val="20"/>
      <w:lang w:eastAsia="x-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F2241"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customStyle="1" w:styleId="TextodegloboCar">
    <w:name w:val="Texto de globo Car"/>
    <w:link w:val="Textodeglobo"/>
    <w:uiPriority w:val="99"/>
    <w:semiHidden/>
    <w:rsid w:val="00AF2241"/>
    <w:rPr>
      <w:rFonts w:ascii="Tahoma" w:hAnsi="Tahoma" w:cs="Tahoma"/>
      <w:sz w:val="16"/>
      <w:szCs w:val="16"/>
      <w:lang w:val="en-US"/>
    </w:rPr>
  </w:style>
  <w:style w:type="table" w:styleId="Tablaconcuadrcula">
    <w:name w:val="Table Grid"/>
    <w:basedOn w:val="Tablanormal"/>
    <w:uiPriority w:val="59"/>
    <w:rsid w:val="004477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A149CE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eastAsia="x-none"/>
    </w:rPr>
  </w:style>
  <w:style w:type="character" w:customStyle="1" w:styleId="EncabezadoCar">
    <w:name w:val="Encabezado Car"/>
    <w:link w:val="Encabezado"/>
    <w:uiPriority w:val="99"/>
    <w:rsid w:val="00A149CE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A149CE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eastAsia="x-none"/>
    </w:rPr>
  </w:style>
  <w:style w:type="character" w:customStyle="1" w:styleId="PiedepginaCar">
    <w:name w:val="Pie de página Car"/>
    <w:link w:val="Piedepgina"/>
    <w:uiPriority w:val="99"/>
    <w:rsid w:val="00A149CE"/>
    <w:rPr>
      <w:lang w:val="en-US"/>
    </w:rPr>
  </w:style>
  <w:style w:type="character" w:styleId="Hipervnculo">
    <w:name w:val="Hyperlink"/>
    <w:uiPriority w:val="99"/>
    <w:unhideWhenUsed/>
    <w:rsid w:val="007501F2"/>
    <w:rPr>
      <w:color w:val="0000FF"/>
      <w:u w:val="single"/>
    </w:rPr>
  </w:style>
  <w:style w:type="character" w:customStyle="1" w:styleId="Ttulo1Car">
    <w:name w:val="Título 1 Car"/>
    <w:link w:val="Ttulo1"/>
    <w:uiPriority w:val="9"/>
    <w:rsid w:val="00232514"/>
    <w:rPr>
      <w:rFonts w:ascii="Cambria" w:eastAsia="MS Gothic" w:hAnsi="Cambria" w:cs="Times New Roman"/>
      <w:color w:val="365F91"/>
      <w:sz w:val="32"/>
      <w:szCs w:val="32"/>
      <w:lang w:val="en-US"/>
    </w:rPr>
  </w:style>
  <w:style w:type="paragraph" w:styleId="NormalWeb">
    <w:name w:val="Normal (Web)"/>
    <w:basedOn w:val="Normal"/>
    <w:uiPriority w:val="99"/>
    <w:semiHidden/>
    <w:unhideWhenUsed/>
    <w:rsid w:val="001A28E2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customStyle="1" w:styleId="Listavistosa-nfasis1Car">
    <w:name w:val="Lista vistosa - Énfasis 1 Car"/>
    <w:link w:val="Listavistosa-nfasis11"/>
    <w:uiPriority w:val="34"/>
    <w:rsid w:val="001E6905"/>
    <w:rPr>
      <w:lang w:val="en-US"/>
    </w:rPr>
  </w:style>
  <w:style w:type="character" w:styleId="Refdecomentario">
    <w:name w:val="annotation reference"/>
    <w:uiPriority w:val="99"/>
    <w:semiHidden/>
    <w:unhideWhenUsed/>
    <w:rsid w:val="00FE0EC7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E0EC7"/>
    <w:pPr>
      <w:spacing w:line="240" w:lineRule="auto"/>
    </w:pPr>
    <w:rPr>
      <w:sz w:val="24"/>
      <w:szCs w:val="24"/>
      <w:lang w:eastAsia="x-none"/>
    </w:rPr>
  </w:style>
  <w:style w:type="character" w:customStyle="1" w:styleId="TextocomentarioCar">
    <w:name w:val="Texto comentario Car"/>
    <w:link w:val="Textocomentario"/>
    <w:uiPriority w:val="99"/>
    <w:semiHidden/>
    <w:rsid w:val="00FE0EC7"/>
    <w:rPr>
      <w:sz w:val="24"/>
      <w:szCs w:val="24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E0EC7"/>
    <w:rPr>
      <w:b/>
      <w:bCs/>
      <w:sz w:val="20"/>
      <w:szCs w:val="20"/>
    </w:rPr>
  </w:style>
  <w:style w:type="character" w:customStyle="1" w:styleId="AsuntodelcomentarioCar">
    <w:name w:val="Asunto del comentario Car"/>
    <w:link w:val="Asuntodelcomentario"/>
    <w:uiPriority w:val="99"/>
    <w:semiHidden/>
    <w:rsid w:val="00FE0EC7"/>
    <w:rPr>
      <w:b/>
      <w:bCs/>
      <w:sz w:val="20"/>
      <w:szCs w:val="20"/>
      <w:lang w:val="en-US"/>
    </w:rPr>
  </w:style>
  <w:style w:type="paragraph" w:styleId="Prrafodelista">
    <w:name w:val="List Paragraph"/>
    <w:basedOn w:val="Normal"/>
    <w:uiPriority w:val="72"/>
    <w:qFormat/>
    <w:rsid w:val="00D93E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706679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9080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409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753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6208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719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723518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24551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6230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1839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99976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363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4060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5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40319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448015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57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1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430793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273463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54092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48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5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0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77140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48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4761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09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1586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72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 Seventh Edition"/>
</file>

<file path=customXml/itemProps1.xml><?xml version="1.0" encoding="utf-8"?>
<ds:datastoreItem xmlns:ds="http://schemas.openxmlformats.org/officeDocument/2006/customXml" ds:itemID="{98DE31FD-501D-46BE-89C8-7215E8288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3087</Words>
  <Characters>16980</Characters>
  <Application>Microsoft Office Word</Application>
  <DocSecurity>0</DocSecurity>
  <Lines>141</Lines>
  <Paragraphs>40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20027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alumno</cp:lastModifiedBy>
  <cp:revision>2</cp:revision>
  <dcterms:created xsi:type="dcterms:W3CDTF">2018-03-01T20:54:00Z</dcterms:created>
  <dcterms:modified xsi:type="dcterms:W3CDTF">2018-03-01T20:54:00Z</dcterms:modified>
</cp:coreProperties>
</file>